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2DC" w:rsidRDefault="00D432DC" w:rsidP="00D432DC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cs-CZ"/>
        </w:rPr>
        <w:t>Aktuální vybrané informace z dění na poli Evropské unie (září-říjen 2014)</w:t>
      </w:r>
    </w:p>
    <w:p w:rsidR="00D432DC" w:rsidRDefault="00D432DC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D432DC" w:rsidRDefault="00D432DC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D432DC" w:rsidRDefault="00D432DC" w:rsidP="00D432DC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 xml:space="preserve">Stanovisko CCBE k advokátním směrnicím </w:t>
      </w:r>
    </w:p>
    <w:p w:rsidR="00D432DC" w:rsidRDefault="00D432DC" w:rsidP="00D432DC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D432DC" w:rsidRDefault="00D432DC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CCBE publikovala dne 12. září 2014 své stanovisko v návaznosti na hodnocení evropských advokátních směrnic Evropskou </w:t>
      </w:r>
      <w:r w:rsidR="00B43836">
        <w:rPr>
          <w:rFonts w:ascii="Arial" w:hAnsi="Arial" w:cs="Arial"/>
          <w:sz w:val="24"/>
          <w:szCs w:val="24"/>
          <w:lang w:val="cs-CZ"/>
        </w:rPr>
        <w:t xml:space="preserve">komisí. Dokument je dostupný v </w:t>
      </w:r>
      <w:r>
        <w:rPr>
          <w:rFonts w:ascii="Arial" w:hAnsi="Arial" w:cs="Arial"/>
          <w:sz w:val="24"/>
          <w:szCs w:val="24"/>
          <w:lang w:val="cs-CZ"/>
        </w:rPr>
        <w:t> anglickém jazyce na internetové stránce:</w:t>
      </w:r>
    </w:p>
    <w:p w:rsidR="00D432DC" w:rsidRDefault="009732BE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6" w:history="1">
        <w:r w:rsidR="00D432DC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http://www.ccbe.eu/fileadmin/user_upload/NTCdocument/EN_12092014_EN_CCBE_1_1412929215.pdf</w:t>
        </w:r>
      </w:hyperlink>
      <w:r w:rsidR="00D432DC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D432DC" w:rsidRDefault="00D432DC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D432DC" w:rsidRDefault="00D432DC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D432DC" w:rsidRDefault="00D432DC" w:rsidP="00D432DC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 xml:space="preserve">Stanovisko CCBE k návrhu směrnice </w:t>
      </w:r>
    </w:p>
    <w:p w:rsidR="00D432DC" w:rsidRDefault="00D432DC" w:rsidP="00D432DC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D432DC" w:rsidRDefault="00D432DC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CCBE publikovala dne 12. září 2014 své stanovisko k návrhu směrnice, kterou se mění směrnice 2007/36/ES, pokud jde o podporu dlouhodobého zapojení akcionářů, a směrnice 2013/34/EU, pokud jde o některé prvky výkazu o správě a řízení společnosti</w:t>
      </w:r>
      <w:r w:rsidR="00B43836">
        <w:rPr>
          <w:rFonts w:ascii="Arial" w:hAnsi="Arial" w:cs="Arial"/>
          <w:sz w:val="24"/>
          <w:szCs w:val="24"/>
          <w:lang w:val="cs-CZ"/>
        </w:rPr>
        <w:t>. Dokument je dostupný v anglickém jazyce na internetové stránce:</w:t>
      </w:r>
    </w:p>
    <w:p w:rsidR="00D432DC" w:rsidRDefault="009732BE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7" w:history="1">
        <w:r w:rsidR="00D432DC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http://www.ccbe.eu/fileadmin/user_upload/NTCdocument/120914_EN_CCBE_comme1_1411468110.pdf</w:t>
        </w:r>
      </w:hyperlink>
      <w:r w:rsidR="00D432DC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D432DC" w:rsidRDefault="00D432DC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D432DC" w:rsidRDefault="00D432DC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D432DC" w:rsidRDefault="00D432DC" w:rsidP="00D432DC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CCBE stanovisko k návrhu směrnice o s.r.o. s jediným společníkem</w:t>
      </w:r>
    </w:p>
    <w:p w:rsidR="00D432DC" w:rsidRDefault="00D432DC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D432DC" w:rsidRDefault="00D432DC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CCBE publikovala </w:t>
      </w:r>
      <w:r w:rsidR="00871BC9">
        <w:rPr>
          <w:rFonts w:ascii="Arial" w:hAnsi="Arial" w:cs="Arial"/>
          <w:sz w:val="24"/>
          <w:szCs w:val="24"/>
          <w:lang w:val="cs-CZ"/>
        </w:rPr>
        <w:t xml:space="preserve">dne 12. září 2014 své </w:t>
      </w:r>
      <w:r w:rsidR="00B43836">
        <w:rPr>
          <w:rFonts w:ascii="Arial" w:hAnsi="Arial" w:cs="Arial"/>
          <w:sz w:val="24"/>
          <w:szCs w:val="24"/>
          <w:lang w:val="cs-CZ"/>
        </w:rPr>
        <w:t xml:space="preserve">stanovisko k návrhu směrnice </w:t>
      </w:r>
      <w:r>
        <w:rPr>
          <w:rFonts w:ascii="Arial" w:hAnsi="Arial" w:cs="Arial"/>
          <w:sz w:val="24"/>
          <w:szCs w:val="24"/>
          <w:lang w:val="cs-CZ"/>
        </w:rPr>
        <w:t>o společnostech s ručením omezeným s jedním společníkem</w:t>
      </w:r>
      <w:r w:rsidR="00B43836">
        <w:rPr>
          <w:rFonts w:ascii="Arial" w:hAnsi="Arial" w:cs="Arial"/>
          <w:sz w:val="24"/>
          <w:szCs w:val="24"/>
          <w:lang w:val="cs-CZ"/>
        </w:rPr>
        <w:t>. Dokument je dostupný v anglickém jazyce na internetové stránce: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D432DC" w:rsidRDefault="009732BE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8" w:history="1">
        <w:r w:rsidR="00D432DC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http://www.ccbe.eu/fileadmin/user_upload/NTCdocument/120914_EN_CCBE_CCBE_1_1411468045.pdf</w:t>
        </w:r>
      </w:hyperlink>
      <w:r w:rsidR="00D432DC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D432DC" w:rsidRDefault="00D432DC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D432DC" w:rsidRDefault="00D432DC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D432DC" w:rsidRDefault="00D432DC" w:rsidP="00D432DC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CCBE stanovisko v souvislosti se zrušením směrnice o uchovávání údajů</w:t>
      </w:r>
    </w:p>
    <w:p w:rsidR="00D432DC" w:rsidRDefault="00D432DC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B43836" w:rsidRDefault="00B43836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CCBE publikovala </w:t>
      </w:r>
      <w:r w:rsidR="00871BC9">
        <w:rPr>
          <w:rFonts w:ascii="Arial" w:hAnsi="Arial" w:cs="Arial"/>
          <w:sz w:val="24"/>
          <w:szCs w:val="24"/>
          <w:lang w:val="cs-CZ"/>
        </w:rPr>
        <w:t xml:space="preserve">dne 12. září 2014 </w:t>
      </w:r>
      <w:r>
        <w:rPr>
          <w:rFonts w:ascii="Arial" w:hAnsi="Arial" w:cs="Arial"/>
          <w:sz w:val="24"/>
          <w:szCs w:val="24"/>
          <w:lang w:val="cs-CZ"/>
        </w:rPr>
        <w:t>svá doporučení v návaznosti na zrušení směrnice o uchovávání údajů Evropským soudním dvorem. Dokument je dostupný v anglickém jazyce na internetové stránce:</w:t>
      </w:r>
    </w:p>
    <w:p w:rsidR="00D432DC" w:rsidRDefault="009732BE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9" w:history="1">
        <w:r w:rsidR="00D432DC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http://www.ccbe.eu/fileadmin/user_upload/NTCdocument/EN_12092014_CCBE_Rec1_1410520338.pdf</w:t>
        </w:r>
      </w:hyperlink>
      <w:r w:rsidR="00D432DC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D432DC" w:rsidRDefault="00D432DC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D432DC" w:rsidRDefault="00D432DC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D432DC" w:rsidRDefault="00D432DC" w:rsidP="00D432DC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Nadace CCBE</w:t>
      </w:r>
    </w:p>
    <w:p w:rsidR="00D432DC" w:rsidRDefault="00D432DC" w:rsidP="00D432DC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D432DC" w:rsidRDefault="00D432DC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CCBE zřídila nadaci „</w:t>
      </w:r>
      <w:proofErr w:type="spellStart"/>
      <w:r>
        <w:rPr>
          <w:rFonts w:ascii="Arial" w:hAnsi="Arial" w:cs="Arial"/>
          <w:sz w:val="24"/>
          <w:szCs w:val="24"/>
          <w:lang w:val="cs-CZ"/>
        </w:rPr>
        <w:t>European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Lawyers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Foundation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“ se sídlem v Haagu. Nadace má již v provozu své internetové stránky: </w:t>
      </w:r>
      <w:hyperlink r:id="rId10" w:history="1">
        <w:r>
          <w:rPr>
            <w:rStyle w:val="Hypertextovodkaz"/>
            <w:rFonts w:ascii="Arial" w:hAnsi="Arial" w:cs="Arial"/>
            <w:sz w:val="24"/>
            <w:szCs w:val="24"/>
            <w:lang w:val="cs-CZ"/>
          </w:rPr>
          <w:t>http://europeanlawyersfoundation.eu/</w:t>
        </w:r>
      </w:hyperlink>
      <w:r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D432DC" w:rsidRDefault="00D432DC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D432DC" w:rsidRDefault="00D432DC" w:rsidP="00D432DC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D432DC" w:rsidRDefault="00D432DC" w:rsidP="00D432DC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Evropský den advokátů</w:t>
      </w:r>
    </w:p>
    <w:p w:rsidR="00D432DC" w:rsidRDefault="00D432DC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D432DC" w:rsidRDefault="00D432DC" w:rsidP="00D432DC">
      <w:pPr>
        <w:spacing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CCBE iniciovala založení nové tradice – Evropského dne advokátů. Jeho cílem je upoutat na celoevropské úrovni pozornost k aktuální právní problematice a zároveň </w:t>
      </w:r>
      <w:r>
        <w:rPr>
          <w:rFonts w:ascii="Arial" w:hAnsi="Arial" w:cs="Arial"/>
          <w:sz w:val="24"/>
          <w:szCs w:val="24"/>
          <w:lang w:val="cs-CZ"/>
        </w:rPr>
        <w:lastRenderedPageBreak/>
        <w:t xml:space="preserve">vyzdvihnout a zdůraznit roli advokáta a jeho zásadní úlohu při ochraně práv klienta. Evropský den advokátů připadne vždy na 10. prosince. Pro více informací: </w:t>
      </w:r>
      <w:hyperlink r:id="rId11" w:history="1">
        <w:r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http://www.cak.cz/scripts/detail.php?id=13516</w:t>
        </w:r>
      </w:hyperlink>
      <w:r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D432DC" w:rsidRDefault="00D432DC" w:rsidP="00D432DC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871BC9" w:rsidRDefault="00871BC9" w:rsidP="00871BC9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871BC9" w:rsidRDefault="00871BC9" w:rsidP="00871BC9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 xml:space="preserve">CCBE </w:t>
      </w:r>
      <w:proofErr w:type="spellStart"/>
      <w:r>
        <w:rPr>
          <w:rFonts w:ascii="Arial" w:hAnsi="Arial" w:cs="Arial"/>
          <w:b/>
          <w:sz w:val="24"/>
          <w:szCs w:val="24"/>
          <w:lang w:val="cs-CZ"/>
        </w:rPr>
        <w:t>Newsletter</w:t>
      </w:r>
      <w:proofErr w:type="spellEnd"/>
    </w:p>
    <w:p w:rsidR="00871BC9" w:rsidRDefault="00871BC9" w:rsidP="00871BC9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871BC9" w:rsidRDefault="00871BC9" w:rsidP="00871BC9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CCBE publikovala v říjnu </w:t>
      </w:r>
      <w:r w:rsidR="00E85D8C">
        <w:rPr>
          <w:rFonts w:ascii="Arial" w:hAnsi="Arial" w:cs="Arial"/>
          <w:sz w:val="24"/>
          <w:szCs w:val="24"/>
          <w:lang w:val="cs-CZ"/>
        </w:rPr>
        <w:t xml:space="preserve">2014 </w:t>
      </w:r>
      <w:r>
        <w:rPr>
          <w:rFonts w:ascii="Arial" w:hAnsi="Arial" w:cs="Arial"/>
          <w:sz w:val="24"/>
          <w:szCs w:val="24"/>
          <w:lang w:val="cs-CZ"/>
        </w:rPr>
        <w:t xml:space="preserve">svůj pravidelný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Newsletter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„CCBE Info“, který shrnuje nejvýznamnější události za poslední období. Materiál je k dispozici v anglickém jazyce na internetové stránce:</w:t>
      </w:r>
    </w:p>
    <w:p w:rsidR="00871BC9" w:rsidRDefault="009732BE" w:rsidP="00871BC9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12" w:history="1">
        <w:r w:rsidR="00871BC9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http://www.ccbe.eu/fileadmin/user_upload/NTCdocument/EN_newsletter_37pdf1_1412323312.pdf</w:t>
        </w:r>
      </w:hyperlink>
      <w:r w:rsidR="00871BC9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871BC9" w:rsidRDefault="00871BC9" w:rsidP="00871BC9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A7157F" w:rsidRDefault="00A7157F" w:rsidP="00D432DC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A7157F" w:rsidRDefault="00A7157F" w:rsidP="00D432DC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Zpráva o kontrole uplatňování práva EU</w:t>
      </w:r>
    </w:p>
    <w:p w:rsidR="00A7157F" w:rsidRDefault="00A7157F" w:rsidP="00D432DC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A7157F" w:rsidRDefault="00A7157F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7157F">
        <w:rPr>
          <w:rFonts w:ascii="Arial" w:hAnsi="Arial" w:cs="Arial"/>
          <w:sz w:val="24"/>
          <w:szCs w:val="24"/>
          <w:lang w:val="cs-CZ"/>
        </w:rPr>
        <w:t xml:space="preserve">Dne 1. října 2014 vydala Evropská komise </w:t>
      </w:r>
      <w:r>
        <w:rPr>
          <w:rFonts w:ascii="Arial" w:hAnsi="Arial" w:cs="Arial"/>
          <w:sz w:val="24"/>
          <w:szCs w:val="24"/>
          <w:lang w:val="cs-CZ"/>
        </w:rPr>
        <w:t xml:space="preserve">výroční zprávu </w:t>
      </w:r>
      <w:r w:rsidRPr="00A7157F">
        <w:rPr>
          <w:rFonts w:ascii="Arial" w:hAnsi="Arial" w:cs="Arial"/>
          <w:sz w:val="24"/>
          <w:szCs w:val="24"/>
          <w:lang w:val="cs-CZ"/>
        </w:rPr>
        <w:t>o kontrole uplatňování práva EU</w:t>
      </w:r>
      <w:r>
        <w:rPr>
          <w:rFonts w:ascii="Arial" w:hAnsi="Arial" w:cs="Arial"/>
          <w:sz w:val="24"/>
          <w:szCs w:val="24"/>
          <w:lang w:val="cs-CZ"/>
        </w:rPr>
        <w:t>. Dle této zprávy znatelně poklesl počet případů porušení Smlouvy. Zpráva je dostupná v anglickém jazyce na internetové stránce:</w:t>
      </w:r>
    </w:p>
    <w:p w:rsidR="00A7157F" w:rsidRPr="00A7157F" w:rsidRDefault="009732BE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13" w:history="1">
        <w:r w:rsidR="00A7157F" w:rsidRPr="007C2F59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http://ec.europa.eu/eu_law/docs/docs_infringements/annual_report_31/com_2014_612_en.pdf</w:t>
        </w:r>
      </w:hyperlink>
      <w:r w:rsidR="00A7157F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D432DC" w:rsidRDefault="00D432DC" w:rsidP="00D432DC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E423F7" w:rsidRDefault="00E423F7" w:rsidP="00D432DC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A7157F" w:rsidRDefault="00E423F7" w:rsidP="00D432DC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Zpráva CEPEJ o stavu justice</w:t>
      </w:r>
    </w:p>
    <w:p w:rsidR="00E423F7" w:rsidRDefault="00E423F7" w:rsidP="00D432DC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E423F7" w:rsidRPr="00E423F7" w:rsidRDefault="00E423F7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E423F7">
        <w:rPr>
          <w:rFonts w:ascii="Arial" w:hAnsi="Arial" w:cs="Arial"/>
          <w:sz w:val="24"/>
          <w:szCs w:val="24"/>
          <w:lang w:val="cs-CZ"/>
        </w:rPr>
        <w:t xml:space="preserve">Dne 9. října 2014 publikovala komise Rady Evropy pro hodnocení efektivnosti soudnictví (CEPEJ) svou obsáhlou zprávu s názvem „Evropské soudní systémy – </w:t>
      </w:r>
      <w:r>
        <w:rPr>
          <w:rFonts w:ascii="Arial" w:hAnsi="Arial" w:cs="Arial"/>
          <w:sz w:val="24"/>
          <w:szCs w:val="24"/>
          <w:lang w:val="cs-CZ"/>
        </w:rPr>
        <w:t>vydání</w:t>
      </w:r>
      <w:r w:rsidR="00E85D8C">
        <w:rPr>
          <w:rFonts w:ascii="Arial" w:hAnsi="Arial" w:cs="Arial"/>
          <w:sz w:val="24"/>
          <w:szCs w:val="24"/>
          <w:lang w:val="cs-CZ"/>
        </w:rPr>
        <w:t xml:space="preserve"> 2014 (data 2012): efektivita</w:t>
      </w:r>
      <w:r w:rsidRPr="00E423F7">
        <w:rPr>
          <w:rFonts w:ascii="Arial" w:hAnsi="Arial" w:cs="Arial"/>
          <w:sz w:val="24"/>
          <w:szCs w:val="24"/>
          <w:lang w:val="cs-CZ"/>
        </w:rPr>
        <w:t xml:space="preserve"> a kvalita justice“. Dokument je dostupný v anglickém jazyce na internetové stránce: </w:t>
      </w:r>
    </w:p>
    <w:p w:rsidR="00E423F7" w:rsidRPr="00E423F7" w:rsidRDefault="009732BE" w:rsidP="00E423F7">
      <w:pPr>
        <w:pStyle w:val="Default"/>
      </w:pPr>
      <w:hyperlink r:id="rId14" w:history="1">
        <w:r w:rsidR="00E423F7" w:rsidRPr="00E423F7">
          <w:rPr>
            <w:rStyle w:val="Hypertextovodkaz"/>
          </w:rPr>
          <w:t>http://www.coe.int/t/dghl/cooperation/cepej/evaluation/2014/Rapport_2014_en.pdf</w:t>
        </w:r>
      </w:hyperlink>
      <w:r w:rsidR="00E423F7" w:rsidRPr="00E423F7">
        <w:t xml:space="preserve"> </w:t>
      </w:r>
    </w:p>
    <w:p w:rsidR="00E423F7" w:rsidRDefault="00E423F7" w:rsidP="00D432DC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4F4D7E" w:rsidRDefault="004F4D7E" w:rsidP="00D432DC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4F4D7E" w:rsidRDefault="004F4D7E" w:rsidP="00D432DC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Zasedání Rady EU – Spravedlnost a vnitřní věci</w:t>
      </w:r>
    </w:p>
    <w:p w:rsidR="004F4D7E" w:rsidRDefault="004F4D7E" w:rsidP="00D432DC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4F4D7E" w:rsidRPr="004F4D7E" w:rsidRDefault="004F4D7E" w:rsidP="004F4D7E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 w:rsidRPr="004F4D7E">
        <w:rPr>
          <w:rFonts w:ascii="Arial" w:hAnsi="Arial" w:cs="Arial"/>
          <w:sz w:val="24"/>
          <w:szCs w:val="24"/>
          <w:lang w:val="cs-CZ"/>
        </w:rPr>
        <w:t xml:space="preserve">Dne 9. a 10. října 2014 proběhlo v Lucemburku zasedání Rady EU. Rada dosáhla částečného obecného přístupu ohledně konkrétních aspektů návrhu nařízení, kterým se stanoví obecný rámec EU pro </w:t>
      </w:r>
      <w:r w:rsidRPr="00D034A9">
        <w:rPr>
          <w:rFonts w:ascii="Arial" w:hAnsi="Arial" w:cs="Arial"/>
          <w:sz w:val="24"/>
          <w:szCs w:val="24"/>
          <w:u w:val="single"/>
          <w:lang w:val="cs-CZ"/>
        </w:rPr>
        <w:t>ochranu údajů</w:t>
      </w:r>
      <w:r w:rsidRPr="004F4D7E">
        <w:rPr>
          <w:rFonts w:ascii="Arial" w:hAnsi="Arial" w:cs="Arial"/>
          <w:sz w:val="24"/>
          <w:szCs w:val="24"/>
          <w:lang w:val="cs-CZ"/>
        </w:rPr>
        <w:t xml:space="preserve">. V Radě rovněž proběhla politická rozprava o zásadě „práva být zapomenut“ v návaznosti na rozsudek Evropského soudního dvora ve věci Google </w:t>
      </w:r>
      <w:proofErr w:type="spellStart"/>
      <w:r w:rsidRPr="004F4D7E">
        <w:rPr>
          <w:rFonts w:ascii="Arial" w:hAnsi="Arial" w:cs="Arial"/>
          <w:sz w:val="24"/>
          <w:szCs w:val="24"/>
          <w:lang w:val="cs-CZ"/>
        </w:rPr>
        <w:t>Spain</w:t>
      </w:r>
      <w:proofErr w:type="spellEnd"/>
      <w:r w:rsidRPr="004F4D7E">
        <w:rPr>
          <w:rFonts w:ascii="Arial" w:hAnsi="Arial" w:cs="Arial"/>
          <w:sz w:val="24"/>
          <w:szCs w:val="24"/>
          <w:lang w:val="cs-CZ"/>
        </w:rPr>
        <w:t>.</w:t>
      </w:r>
      <w:r w:rsidRPr="004F4D7E">
        <w:rPr>
          <w:rFonts w:ascii="Arial" w:hAnsi="Arial" w:cs="Arial"/>
          <w:b/>
          <w:sz w:val="24"/>
          <w:szCs w:val="24"/>
          <w:lang w:val="cs-CZ"/>
        </w:rPr>
        <w:t xml:space="preserve"> </w:t>
      </w:r>
    </w:p>
    <w:p w:rsidR="004F4D7E" w:rsidRPr="004F4D7E" w:rsidRDefault="004F4D7E" w:rsidP="004F4D7E">
      <w:pPr>
        <w:spacing w:after="0" w:line="240" w:lineRule="auto"/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</w:pPr>
      <w:r w:rsidRPr="004F4D7E">
        <w:rPr>
          <w:rFonts w:ascii="Arial" w:hAnsi="Arial" w:cs="Arial"/>
          <w:sz w:val="24"/>
          <w:szCs w:val="24"/>
          <w:lang w:val="cs-CZ"/>
        </w:rPr>
        <w:t>Proběhla i rozprava ohledně</w:t>
      </w:r>
      <w:r w:rsidRPr="004F4D7E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Pr="004F4D7E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návrhu na zřízení </w:t>
      </w: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u w:val="single"/>
          <w:lang w:val="cs-CZ"/>
        </w:rPr>
        <w:t>Úřadu evropského</w:t>
      </w:r>
      <w:r w:rsidRPr="00D034A9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 </w:t>
      </w: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u w:val="single"/>
          <w:lang w:val="cs-CZ"/>
        </w:rPr>
        <w:t>veřejného žalobce.</w:t>
      </w:r>
      <w:r w:rsidRPr="004F4D7E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 Předsednictví vzalo na vědomí skutečnost, že většina ministrů upřednostňuje, aby Úřad evropského veřejného žalobce fungoval jako jeden úřad, a konstatovalo, že na konceptu bude třeba dále zapracovat.</w:t>
      </w:r>
    </w:p>
    <w:p w:rsidR="004F4D7E" w:rsidRDefault="004F4D7E" w:rsidP="004F4D7E">
      <w:pPr>
        <w:autoSpaceDE w:val="0"/>
        <w:autoSpaceDN w:val="0"/>
        <w:adjustRightInd w:val="0"/>
        <w:spacing w:after="0" w:line="240" w:lineRule="auto"/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</w:pPr>
      <w:r w:rsidRPr="004F4D7E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Rada dále dosáhla obecného přístupu ve věci 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návrhu nařízení, kterým se mění </w:t>
      </w:r>
      <w:r w:rsidRPr="004F4D7E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nařízení Rady o </w:t>
      </w: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u w:val="single"/>
          <w:lang w:val="cs-CZ"/>
        </w:rPr>
        <w:t>úpadkovém řízení</w:t>
      </w:r>
      <w:r w:rsidRPr="004F4D7E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. Navrhované nařízení má za cíl učinit přeshraniční úpadkové řízení účinnějším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.</w:t>
      </w:r>
    </w:p>
    <w:p w:rsidR="00D034A9" w:rsidRDefault="00D034A9" w:rsidP="00D034A9">
      <w:pPr>
        <w:autoSpaceDE w:val="0"/>
        <w:autoSpaceDN w:val="0"/>
        <w:adjustRightInd w:val="0"/>
        <w:spacing w:after="0" w:line="240" w:lineRule="auto"/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</w:pP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V Rad</w:t>
      </w:r>
      <w:r w:rsidRPr="00D034A9">
        <w:rPr>
          <w:rFonts w:ascii="TimesNewRoman,Italic" w:eastAsiaTheme="minorHAnsi" w:hAnsi="TimesNewRoman,Italic" w:cs="TimesNewRoman,Italic" w:hint="eastAsia"/>
          <w:iCs/>
          <w:sz w:val="24"/>
          <w:szCs w:val="24"/>
          <w:lang w:val="cs-CZ"/>
        </w:rPr>
        <w:t>ě</w:t>
      </w: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 prob</w:t>
      </w:r>
      <w:r w:rsidRPr="00D034A9">
        <w:rPr>
          <w:rFonts w:ascii="TimesNewRoman,Italic" w:eastAsiaTheme="minorHAnsi" w:hAnsi="TimesNewRoman,Italic" w:cs="TimesNewRoman,Italic" w:hint="eastAsia"/>
          <w:iCs/>
          <w:sz w:val="24"/>
          <w:szCs w:val="24"/>
          <w:lang w:val="cs-CZ"/>
        </w:rPr>
        <w:t>ě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hla</w:t>
      </w:r>
      <w:r w:rsidR="003E3130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 i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 politická rozprava o ná</w:t>
      </w: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vrhu sm</w:t>
      </w:r>
      <w:r w:rsidRPr="00D034A9">
        <w:rPr>
          <w:rFonts w:ascii="TimesNewRoman,Italic" w:eastAsiaTheme="minorHAnsi" w:hAnsi="TimesNewRoman,Italic" w:cs="TimesNewRoman,Italic" w:hint="eastAsia"/>
          <w:iCs/>
          <w:sz w:val="24"/>
          <w:szCs w:val="24"/>
          <w:lang w:val="cs-CZ"/>
        </w:rPr>
        <w:t>ě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rnice, kterou se posilují</w:t>
      </w: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 n</w:t>
      </w:r>
      <w:r w:rsidRPr="00D034A9">
        <w:rPr>
          <w:rFonts w:ascii="TimesNewRoman,Italic" w:eastAsiaTheme="minorHAnsi" w:hAnsi="TimesNewRoman,Italic" w:cs="TimesNewRoman,Italic" w:hint="eastAsia"/>
          <w:iCs/>
          <w:sz w:val="24"/>
          <w:szCs w:val="24"/>
          <w:lang w:val="cs-CZ"/>
        </w:rPr>
        <w:t>ě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které aspekty </w:t>
      </w: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u w:val="single"/>
          <w:lang w:val="cs-CZ"/>
        </w:rPr>
        <w:t>presumpce neviny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 a práva bý</w:t>
      </w: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t p</w:t>
      </w:r>
      <w:r w:rsidRPr="00D034A9">
        <w:rPr>
          <w:rFonts w:ascii="TimesNewRoman,Italic" w:eastAsiaTheme="minorHAnsi" w:hAnsi="TimesNewRoman,Italic" w:cs="TimesNewRoman,Italic" w:hint="eastAsia"/>
          <w:iCs/>
          <w:sz w:val="24"/>
          <w:szCs w:val="24"/>
          <w:lang w:val="cs-CZ"/>
        </w:rPr>
        <w:t>ř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í</w:t>
      </w: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tomen p</w:t>
      </w:r>
      <w:r w:rsidRPr="00D034A9">
        <w:rPr>
          <w:rFonts w:ascii="TimesNewRoman,Italic" w:eastAsiaTheme="minorHAnsi" w:hAnsi="TimesNewRoman,Italic" w:cs="TimesNewRoman,Italic" w:hint="eastAsia"/>
          <w:iCs/>
          <w:sz w:val="24"/>
          <w:szCs w:val="24"/>
          <w:lang w:val="cs-CZ"/>
        </w:rPr>
        <w:t>ř</w:t>
      </w: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i t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restní</w:t>
      </w: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m 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řízení</w:t>
      </w: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 p</w:t>
      </w:r>
      <w:r w:rsidRPr="00D034A9">
        <w:rPr>
          <w:rFonts w:ascii="TimesNewRoman,Italic" w:eastAsiaTheme="minorHAnsi" w:hAnsi="TimesNewRoman,Italic" w:cs="TimesNewRoman,Italic" w:hint="eastAsia"/>
          <w:iCs/>
          <w:sz w:val="24"/>
          <w:szCs w:val="24"/>
          <w:lang w:val="cs-CZ"/>
        </w:rPr>
        <w:t>ř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ed soudem.</w:t>
      </w:r>
    </w:p>
    <w:p w:rsidR="00D034A9" w:rsidRPr="004F4D7E" w:rsidRDefault="00D034A9" w:rsidP="00D034A9">
      <w:pPr>
        <w:autoSpaceDE w:val="0"/>
        <w:autoSpaceDN w:val="0"/>
        <w:adjustRightInd w:val="0"/>
        <w:spacing w:after="0" w:line="240" w:lineRule="auto"/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</w:pP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Dále proběhla diskuse o návrhu nařízení o podpoře volného pohybu občanů a podniků zjednodušením požadavků na předkládání </w:t>
      </w: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u w:val="single"/>
          <w:lang w:val="cs-CZ"/>
        </w:rPr>
        <w:t>veřejných listin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 v EU. </w:t>
      </w: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Rozprava </w:t>
      </w: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lastRenderedPageBreak/>
        <w:t>se zam</w:t>
      </w:r>
      <w:r w:rsidRPr="00D034A9">
        <w:rPr>
          <w:rFonts w:ascii="TimesNewRoman,Italic" w:eastAsiaTheme="minorHAnsi" w:hAnsi="TimesNewRoman,Italic" w:cs="TimesNewRoman,Italic" w:hint="eastAsia"/>
          <w:iCs/>
          <w:sz w:val="24"/>
          <w:szCs w:val="24"/>
          <w:lang w:val="cs-CZ"/>
        </w:rPr>
        <w:t>ěř</w:t>
      </w: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ila na t</w:t>
      </w:r>
      <w:r w:rsidRPr="00D034A9">
        <w:rPr>
          <w:rFonts w:ascii="TimesNewRoman,Italic" w:eastAsiaTheme="minorHAnsi" w:hAnsi="TimesNewRoman,Italic" w:cs="TimesNewRoman,Italic" w:hint="eastAsia"/>
          <w:iCs/>
          <w:sz w:val="24"/>
          <w:szCs w:val="24"/>
          <w:lang w:val="cs-CZ"/>
        </w:rPr>
        <w:t>ř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i otázky: první</w:t>
      </w: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 ohledn</w:t>
      </w:r>
      <w:r w:rsidRPr="00D034A9">
        <w:rPr>
          <w:rFonts w:ascii="TimesNewRoman,Italic" w:eastAsiaTheme="minorHAnsi" w:hAnsi="TimesNewRoman,Italic" w:cs="TimesNewRoman,Italic" w:hint="eastAsia"/>
          <w:iCs/>
          <w:sz w:val="24"/>
          <w:szCs w:val="24"/>
          <w:lang w:val="cs-CZ"/>
        </w:rPr>
        <w:t>ě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 standardních formulá</w:t>
      </w:r>
      <w:r w:rsidRPr="00D034A9">
        <w:rPr>
          <w:rFonts w:ascii="TimesNewRoman,Italic" w:eastAsiaTheme="minorHAnsi" w:hAnsi="TimesNewRoman,Italic" w:cs="TimesNewRoman,Italic" w:hint="eastAsia"/>
          <w:iCs/>
          <w:sz w:val="24"/>
          <w:szCs w:val="24"/>
          <w:lang w:val="cs-CZ"/>
        </w:rPr>
        <w:t>řů</w:t>
      </w: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, druhou ohledn</w:t>
      </w:r>
      <w:r w:rsidRPr="00D034A9">
        <w:rPr>
          <w:rFonts w:ascii="TimesNewRoman,Italic" w:eastAsiaTheme="minorHAnsi" w:hAnsi="TimesNewRoman,Italic" w:cs="TimesNewRoman,Italic" w:hint="eastAsia"/>
          <w:iCs/>
          <w:sz w:val="24"/>
          <w:szCs w:val="24"/>
          <w:lang w:val="cs-CZ"/>
        </w:rPr>
        <w:t>ě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 </w:t>
      </w:r>
      <w:r w:rsidRPr="00D034A9">
        <w:rPr>
          <w:rFonts w:ascii="TimesNewRoman,Italic" w:eastAsiaTheme="minorHAnsi" w:hAnsi="TimesNewRoman,Italic" w:cs="TimesNewRoman,Italic" w:hint="eastAsia"/>
          <w:iCs/>
          <w:sz w:val="24"/>
          <w:szCs w:val="24"/>
          <w:lang w:val="cs-CZ"/>
        </w:rPr>
        <w:t>č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lánku 18 (o vztahu mezi budoucí</w:t>
      </w: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m na</w:t>
      </w:r>
      <w:r w:rsidRPr="00D034A9">
        <w:rPr>
          <w:rFonts w:ascii="TimesNewRoman,Italic" w:eastAsiaTheme="minorHAnsi" w:hAnsi="TimesNewRoman,Italic" w:cs="TimesNewRoman,Italic" w:hint="eastAsia"/>
          <w:iCs/>
          <w:sz w:val="24"/>
          <w:szCs w:val="24"/>
          <w:lang w:val="cs-CZ"/>
        </w:rPr>
        <w:t>ř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ízením a jinými ná</w:t>
      </w: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stroji) a t</w:t>
      </w:r>
      <w:r w:rsidRPr="00D034A9">
        <w:rPr>
          <w:rFonts w:ascii="TimesNewRoman,Italic" w:eastAsiaTheme="minorHAnsi" w:hAnsi="TimesNewRoman,Italic" w:cs="TimesNewRoman,Italic" w:hint="eastAsia"/>
          <w:iCs/>
          <w:sz w:val="24"/>
          <w:szCs w:val="24"/>
          <w:lang w:val="cs-CZ"/>
        </w:rPr>
        <w:t>ř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etí</w:t>
      </w: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 ohledn</w:t>
      </w:r>
      <w:r w:rsidRPr="00D034A9">
        <w:rPr>
          <w:rFonts w:ascii="TimesNewRoman,Italic" w:eastAsiaTheme="minorHAnsi" w:hAnsi="TimesNewRoman,Italic" w:cs="TimesNewRoman,Italic" w:hint="eastAsia"/>
          <w:iCs/>
          <w:sz w:val="24"/>
          <w:szCs w:val="24"/>
          <w:lang w:val="cs-CZ"/>
        </w:rPr>
        <w:t>ě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 budoucí</w:t>
      </w: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ho vyu</w:t>
      </w:r>
      <w:r w:rsidRPr="00D034A9">
        <w:rPr>
          <w:rFonts w:ascii="TimesNewRoman,Italic" w:eastAsiaTheme="minorHAnsi" w:hAnsi="TimesNewRoman,Italic" w:cs="TimesNewRoman,Italic" w:hint="eastAsia"/>
          <w:iCs/>
          <w:sz w:val="24"/>
          <w:szCs w:val="24"/>
          <w:lang w:val="cs-CZ"/>
        </w:rPr>
        <w:t>ž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ití elektronický</w:t>
      </w: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ch prost</w:t>
      </w:r>
      <w:r w:rsidRPr="00D034A9">
        <w:rPr>
          <w:rFonts w:ascii="TimesNewRoman,Italic" w:eastAsiaTheme="minorHAnsi" w:hAnsi="TimesNewRoman,Italic" w:cs="TimesNewRoman,Italic" w:hint="eastAsia"/>
          <w:iCs/>
          <w:sz w:val="24"/>
          <w:szCs w:val="24"/>
          <w:lang w:val="cs-CZ"/>
        </w:rPr>
        <w:t>ř</w:t>
      </w: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edk</w:t>
      </w:r>
      <w:r w:rsidRPr="00D034A9">
        <w:rPr>
          <w:rFonts w:ascii="TimesNewRoman,Italic" w:eastAsiaTheme="minorHAnsi" w:hAnsi="TimesNewRoman,Italic" w:cs="TimesNewRoman,Italic" w:hint="eastAsia"/>
          <w:iCs/>
          <w:sz w:val="24"/>
          <w:szCs w:val="24"/>
          <w:lang w:val="cs-CZ"/>
        </w:rPr>
        <w:t>ů</w:t>
      </w: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 p</w:t>
      </w:r>
      <w:r w:rsidRPr="00D034A9">
        <w:rPr>
          <w:rFonts w:ascii="TimesNewRoman,Italic" w:eastAsiaTheme="minorHAnsi" w:hAnsi="TimesNewRoman,Italic" w:cs="TimesNewRoman,Italic" w:hint="eastAsia"/>
          <w:iCs/>
          <w:sz w:val="24"/>
          <w:szCs w:val="24"/>
          <w:lang w:val="cs-CZ"/>
        </w:rPr>
        <w:t>ř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i vý</w:t>
      </w: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m</w:t>
      </w:r>
      <w:r w:rsidRPr="00D034A9">
        <w:rPr>
          <w:rFonts w:ascii="TimesNewRoman,Italic" w:eastAsiaTheme="minorHAnsi" w:hAnsi="TimesNewRoman,Italic" w:cs="TimesNewRoman,Italic" w:hint="eastAsia"/>
          <w:iCs/>
          <w:sz w:val="24"/>
          <w:szCs w:val="24"/>
          <w:lang w:val="cs-CZ"/>
        </w:rPr>
        <w:t>ě</w:t>
      </w: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n</w:t>
      </w:r>
      <w:r w:rsidRPr="00D034A9">
        <w:rPr>
          <w:rFonts w:ascii="TimesNewRoman,Italic" w:eastAsiaTheme="minorHAnsi" w:hAnsi="TimesNewRoman,Italic" w:cs="TimesNewRoman,Italic" w:hint="eastAsia"/>
          <w:iCs/>
          <w:sz w:val="24"/>
          <w:szCs w:val="24"/>
          <w:lang w:val="cs-CZ"/>
        </w:rPr>
        <w:t>ě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 informací</w:t>
      </w: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 mezi </w:t>
      </w:r>
      <w:r w:rsidRPr="00D034A9">
        <w:rPr>
          <w:rFonts w:ascii="TimesNewRoman,Italic" w:eastAsiaTheme="minorHAnsi" w:hAnsi="TimesNewRoman,Italic" w:cs="TimesNewRoman,Italic" w:hint="eastAsia"/>
          <w:iCs/>
          <w:sz w:val="24"/>
          <w:szCs w:val="24"/>
          <w:lang w:val="cs-CZ"/>
        </w:rPr>
        <w:t>č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lenskými stá</w:t>
      </w: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ty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.</w:t>
      </w: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 xml:space="preserve"> P</w:t>
      </w:r>
      <w:r w:rsidRPr="00D034A9">
        <w:rPr>
          <w:rFonts w:ascii="TimesNewRoman,Italic" w:eastAsiaTheme="minorHAnsi" w:hAnsi="TimesNewRoman,Italic" w:cs="TimesNewRoman,Italic" w:hint="eastAsia"/>
          <w:iCs/>
          <w:sz w:val="24"/>
          <w:szCs w:val="24"/>
          <w:lang w:val="cs-CZ"/>
        </w:rPr>
        <w:t>ř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edsednictví vzalo vyjá</w:t>
      </w: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d</w:t>
      </w:r>
      <w:r w:rsidRPr="00D034A9">
        <w:rPr>
          <w:rFonts w:ascii="TimesNewRoman,Italic" w:eastAsiaTheme="minorHAnsi" w:hAnsi="TimesNewRoman,Italic" w:cs="TimesNewRoman,Italic" w:hint="eastAsia"/>
          <w:iCs/>
          <w:sz w:val="24"/>
          <w:szCs w:val="24"/>
          <w:lang w:val="cs-CZ"/>
        </w:rPr>
        <w:t>ř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ené ná</w:t>
      </w: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zory na v</w:t>
      </w:r>
      <w:r w:rsidRPr="00D034A9">
        <w:rPr>
          <w:rFonts w:ascii="TimesNewRoman,Italic" w:eastAsiaTheme="minorHAnsi" w:hAnsi="TimesNewRoman,Italic" w:cs="TimesNewRoman,Italic" w:hint="eastAsia"/>
          <w:iCs/>
          <w:sz w:val="24"/>
          <w:szCs w:val="24"/>
          <w:lang w:val="cs-CZ"/>
        </w:rPr>
        <w:t>ě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domí s cí</w:t>
      </w: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lem pokra</w:t>
      </w:r>
      <w:r w:rsidRPr="00D034A9">
        <w:rPr>
          <w:rFonts w:ascii="TimesNewRoman,Italic" w:eastAsiaTheme="minorHAnsi" w:hAnsi="TimesNewRoman,Italic" w:cs="TimesNewRoman,Italic" w:hint="eastAsia"/>
          <w:iCs/>
          <w:sz w:val="24"/>
          <w:szCs w:val="24"/>
          <w:lang w:val="cs-CZ"/>
        </w:rPr>
        <w:t>č</w:t>
      </w:r>
      <w:r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ovat v jednáních o tomto ná</w:t>
      </w:r>
      <w:r w:rsidRPr="00D034A9">
        <w:rPr>
          <w:rFonts w:ascii="TimesNewRoman,Italic" w:eastAsiaTheme="minorHAnsi" w:hAnsi="TimesNewRoman,Italic" w:cs="TimesNewRoman,Italic"/>
          <w:iCs/>
          <w:sz w:val="24"/>
          <w:szCs w:val="24"/>
          <w:lang w:val="cs-CZ"/>
        </w:rPr>
        <w:t>vrhu.</w:t>
      </w:r>
    </w:p>
    <w:p w:rsidR="004F4D7E" w:rsidRPr="004F4D7E" w:rsidRDefault="004F4D7E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4F4D7E" w:rsidRDefault="004F4D7E" w:rsidP="00D432DC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B43836" w:rsidRDefault="00B43836" w:rsidP="00D432DC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Rozhodnutí Evropské komise o nesplnění povinnosti ČR</w:t>
      </w:r>
    </w:p>
    <w:p w:rsidR="00B43836" w:rsidRDefault="00B43836" w:rsidP="00D432DC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B43836" w:rsidRDefault="00B43836" w:rsidP="00B43836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B43836">
        <w:rPr>
          <w:rFonts w:ascii="Arial" w:hAnsi="Arial" w:cs="Arial"/>
          <w:sz w:val="24"/>
          <w:szCs w:val="24"/>
          <w:lang w:val="cs-CZ"/>
        </w:rPr>
        <w:t>Evropská komise ve svém měsíčním balíčku rozhodnutí o nesplnění povinnosti pokračuje v právních krocích proti členským státům, které řádně nesplnily své povinnosti podle práva EU.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B43836">
        <w:rPr>
          <w:rFonts w:ascii="Arial" w:hAnsi="Arial" w:cs="Arial"/>
          <w:sz w:val="24"/>
          <w:szCs w:val="24"/>
          <w:lang w:val="cs-CZ"/>
        </w:rPr>
        <w:t>Komise v</w:t>
      </w:r>
      <w:r>
        <w:rPr>
          <w:rFonts w:ascii="Arial" w:hAnsi="Arial" w:cs="Arial"/>
          <w:sz w:val="24"/>
          <w:szCs w:val="24"/>
          <w:lang w:val="cs-CZ"/>
        </w:rPr>
        <w:t xml:space="preserve"> říjnu 2014 vyzvala </w:t>
      </w:r>
      <w:proofErr w:type="gramStart"/>
      <w:r>
        <w:rPr>
          <w:rFonts w:ascii="Arial" w:hAnsi="Arial" w:cs="Arial"/>
          <w:sz w:val="24"/>
          <w:szCs w:val="24"/>
          <w:lang w:val="cs-CZ"/>
        </w:rPr>
        <w:t xml:space="preserve">ČR, </w:t>
      </w:r>
      <w:r w:rsidRPr="00B43836">
        <w:rPr>
          <w:rFonts w:ascii="Arial" w:hAnsi="Arial" w:cs="Arial"/>
          <w:sz w:val="24"/>
          <w:szCs w:val="24"/>
          <w:lang w:val="cs-CZ"/>
        </w:rPr>
        <w:t xml:space="preserve"> aby</w:t>
      </w:r>
      <w:proofErr w:type="gramEnd"/>
      <w:r w:rsidRPr="00B43836">
        <w:rPr>
          <w:rFonts w:ascii="Arial" w:hAnsi="Arial" w:cs="Arial"/>
          <w:sz w:val="24"/>
          <w:szCs w:val="24"/>
          <w:lang w:val="cs-CZ"/>
        </w:rPr>
        <w:t xml:space="preserve"> zavedla účinný soudní opravný prostředek proti zamítnutí žádosti o udělení víza, prohlášení víza za neplatné nebo zrušení víza.</w:t>
      </w:r>
      <w:r>
        <w:rPr>
          <w:rFonts w:ascii="Arial" w:hAnsi="Arial" w:cs="Arial"/>
          <w:sz w:val="24"/>
          <w:szCs w:val="24"/>
          <w:lang w:val="cs-CZ"/>
        </w:rPr>
        <w:t xml:space="preserve"> Pro více informací: </w:t>
      </w:r>
    </w:p>
    <w:p w:rsidR="00B43836" w:rsidRPr="00B43836" w:rsidRDefault="009732BE" w:rsidP="00B43836">
      <w:pPr>
        <w:spacing w:after="0" w:line="240" w:lineRule="auto"/>
        <w:rPr>
          <w:rFonts w:ascii="Arial" w:hAnsi="Arial" w:cs="Arial"/>
        </w:rPr>
      </w:pPr>
      <w:hyperlink r:id="rId15" w:history="1">
        <w:r w:rsidR="00B43836" w:rsidRPr="007C2F59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http://europa.eu/rapid/press-release_MEMO-14-589_cs.htm</w:t>
        </w:r>
      </w:hyperlink>
      <w:r w:rsidR="00B43836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B43836" w:rsidRDefault="00B43836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B43836" w:rsidRPr="00B43836" w:rsidRDefault="00B43836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B43836" w:rsidRDefault="0012187B" w:rsidP="00D432DC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IBA návrh pokynů pro advokátní komory</w:t>
      </w:r>
    </w:p>
    <w:p w:rsidR="0012187B" w:rsidRPr="0012187B" w:rsidRDefault="0012187B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12187B" w:rsidRPr="0012187B" w:rsidRDefault="0012187B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12187B">
        <w:rPr>
          <w:rFonts w:ascii="Arial" w:hAnsi="Arial" w:cs="Arial"/>
          <w:sz w:val="24"/>
          <w:szCs w:val="24"/>
          <w:lang w:val="cs-CZ"/>
        </w:rPr>
        <w:t xml:space="preserve">IBA publikovala v říjnu 2014 návrh pokynů pro advokátní komory a advokáty </w:t>
      </w:r>
      <w:r>
        <w:rPr>
          <w:rFonts w:ascii="Arial" w:hAnsi="Arial" w:cs="Arial"/>
          <w:sz w:val="24"/>
          <w:szCs w:val="24"/>
          <w:lang w:val="cs-CZ"/>
        </w:rPr>
        <w:t xml:space="preserve">ohledně implementace </w:t>
      </w:r>
      <w:r w:rsidRPr="0012187B">
        <w:rPr>
          <w:rFonts w:ascii="Arial" w:hAnsi="Arial" w:cs="Arial"/>
          <w:sz w:val="24"/>
          <w:szCs w:val="24"/>
          <w:lang w:val="cs-CZ"/>
        </w:rPr>
        <w:t>obecných zásad Organizace spojených národů v oblasti podnikání a lidských práv</w:t>
      </w:r>
      <w:r>
        <w:rPr>
          <w:rFonts w:ascii="Arial" w:hAnsi="Arial" w:cs="Arial"/>
          <w:sz w:val="24"/>
          <w:szCs w:val="24"/>
          <w:lang w:val="cs-CZ"/>
        </w:rPr>
        <w:t>. Dokument je dostupný v anglickém jazyce na internetové stránce:</w:t>
      </w:r>
    </w:p>
    <w:p w:rsidR="0012187B" w:rsidRPr="0012187B" w:rsidRDefault="009732BE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16" w:history="1">
        <w:r w:rsidR="0012187B" w:rsidRPr="0012187B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http://www.ibanet.org/Article/Detail.aspx?ArticleUid=67452738-0438-4ad3-88ab-0d1b2c4323af</w:t>
        </w:r>
      </w:hyperlink>
      <w:r w:rsidR="0012187B" w:rsidRPr="0012187B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12187B" w:rsidRDefault="0012187B" w:rsidP="00D432DC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12187B" w:rsidRDefault="0012187B" w:rsidP="00D432DC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A7157F" w:rsidRDefault="00A7157F" w:rsidP="00D432DC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Manuál pro advokáty ve věci praní špinavých peněz</w:t>
      </w:r>
    </w:p>
    <w:p w:rsidR="00A7157F" w:rsidRDefault="00A7157F" w:rsidP="00D432DC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A7157F" w:rsidRDefault="00A7157F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7157F">
        <w:rPr>
          <w:rFonts w:ascii="Arial" w:hAnsi="Arial" w:cs="Arial"/>
          <w:sz w:val="24"/>
          <w:szCs w:val="24"/>
          <w:lang w:val="cs-CZ"/>
        </w:rPr>
        <w:t xml:space="preserve">Dne 21. října 2014 </w:t>
      </w:r>
      <w:r>
        <w:rPr>
          <w:rFonts w:ascii="Arial" w:hAnsi="Arial" w:cs="Arial"/>
          <w:sz w:val="24"/>
          <w:szCs w:val="24"/>
          <w:lang w:val="cs-CZ"/>
        </w:rPr>
        <w:t xml:space="preserve">byla slavnostně představena společná publikace CCBE, IBA a ABA. Jedná se </w:t>
      </w:r>
      <w:r w:rsidR="00095F0D">
        <w:rPr>
          <w:rFonts w:ascii="Arial" w:hAnsi="Arial" w:cs="Arial"/>
          <w:sz w:val="24"/>
          <w:szCs w:val="24"/>
          <w:lang w:val="cs-CZ"/>
        </w:rPr>
        <w:t>o šedesáti</w:t>
      </w:r>
      <w:r>
        <w:rPr>
          <w:rFonts w:ascii="Arial" w:hAnsi="Arial" w:cs="Arial"/>
          <w:sz w:val="24"/>
          <w:szCs w:val="24"/>
          <w:lang w:val="cs-CZ"/>
        </w:rPr>
        <w:t xml:space="preserve"> stránkový manuál pro advokáty</w:t>
      </w:r>
      <w:r w:rsidR="00095F0D">
        <w:rPr>
          <w:rFonts w:ascii="Arial" w:hAnsi="Arial" w:cs="Arial"/>
          <w:sz w:val="24"/>
          <w:szCs w:val="24"/>
          <w:lang w:val="cs-CZ"/>
        </w:rPr>
        <w:t xml:space="preserve"> zaměřený na detekci a prevenci praní špinavých peněz. </w:t>
      </w:r>
      <w:r>
        <w:rPr>
          <w:rFonts w:ascii="Arial" w:hAnsi="Arial" w:cs="Arial"/>
          <w:sz w:val="24"/>
          <w:szCs w:val="24"/>
          <w:lang w:val="cs-CZ"/>
        </w:rPr>
        <w:t>Manuál je k dispozici v anglickém jazyce na internetové stránce:</w:t>
      </w:r>
    </w:p>
    <w:p w:rsidR="00A7157F" w:rsidRPr="00A7157F" w:rsidRDefault="009732BE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17" w:history="1">
        <w:r w:rsidR="00A7157F" w:rsidRPr="007C2F59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http://www.ccbe.eu/fileadmin/user_upload/NTCdocument/01748_MKT_SGP_Lawyer1_1413961642.pdf</w:t>
        </w:r>
      </w:hyperlink>
      <w:r w:rsidR="00A7157F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A7157F" w:rsidRDefault="00A7157F" w:rsidP="00D432DC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A7157F" w:rsidRDefault="00A7157F" w:rsidP="00D432DC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D432DC" w:rsidRDefault="00D432DC" w:rsidP="00D432DC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Judikatura</w:t>
      </w:r>
    </w:p>
    <w:p w:rsidR="00D432DC" w:rsidRDefault="00D432DC" w:rsidP="00D432DC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F55DFA" w:rsidRDefault="00D432DC" w:rsidP="005912D6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</w:rPr>
        <w:t xml:space="preserve">Evropský soud pro lidská práva rozhodl dne 2. října 2014 </w:t>
      </w:r>
      <w:r>
        <w:rPr>
          <w:rFonts w:ascii="Arial" w:hAnsi="Arial" w:cs="Arial"/>
          <w:sz w:val="24"/>
          <w:szCs w:val="24"/>
          <w:u w:val="single"/>
        </w:rPr>
        <w:t>ve věci</w:t>
      </w:r>
      <w:r>
        <w:rPr>
          <w:rFonts w:ascii="Arial" w:hAnsi="Arial" w:cs="Arial"/>
          <w:sz w:val="24"/>
          <w:szCs w:val="24"/>
          <w:u w:val="single"/>
          <w:lang w:val="cs-CZ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Delta pekárny a.s. proti ČR, číslo 97/11.</w:t>
      </w:r>
      <w:r>
        <w:rPr>
          <w:rFonts w:ascii="Arial" w:hAnsi="Arial" w:cs="Arial"/>
          <w:sz w:val="24"/>
          <w:szCs w:val="24"/>
          <w:lang w:val="cs-CZ"/>
        </w:rPr>
        <w:t xml:space="preserve"> Případ se týká problematiky legálnosti nenadálých prohlídek kanceláří a jiných prostor akciové společnosti DELTA PEKÁRNY, a.s. (dále jen „stěžovatel“), a to zaměstnanci Úřadu pro ochranu hospodářské soutěže (dále jen „ÚOHS“). Dne 19. listopadu 2003 provedli v kancelářích a jiných prostorách společnosti DELTA PEKÁRNY, a.s. pracovníci ÚOHS kontrolu, tzv.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dawn-raid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. Během kontroly byly zabaveny kopie sedmi dokumentů a zaměstnanci ÚOHS získali přístup k několika dopisům vedení této společnosti. Následně poté byl stěžovatel pokutován za odmítnutí hlubší kontroly jeho dat a dokumentů. Společnost nezákonnost postupu ÚOHS napadla u tuzemských soudů a po neúspěšném vyčerpání všech procesních prostředků se v roce 2010 obrátila na Evropský soud pro lidská práva ve Štrasburku (dále jen „ESLP“). ESLP ve svém rozsudku konstatoval </w:t>
      </w:r>
      <w:r>
        <w:rPr>
          <w:rFonts w:ascii="Arial" w:hAnsi="Arial" w:cs="Arial"/>
          <w:sz w:val="24"/>
          <w:szCs w:val="24"/>
          <w:lang w:val="cs-CZ"/>
        </w:rPr>
        <w:lastRenderedPageBreak/>
        <w:t xml:space="preserve">porušení článku 8 Evropské úmluvy o ochraně lidských práv, a došel tímto k závěru, že kontrola ÚOHS při níž jeho zaměstnanci bez předchozího povolení soudu vnikli do kanceláří a dalších prostor společnosti, je protiprávní. Tímto rozhodnutím ESLP byla zpochybněna legálnost všech dosavadních i budoucích kontrol prováděných ÚOHS bez předchozího souhlasu nezávislého soudu v kancelářích a jiných prostorách obchodních společností. Vzhledem k tomu, že všechny dosavadní tzv.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dawn-raids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ze strany ÚOHS byly dosud v České republice provedeny bez předchozího souhlasu soudu, mohou i jiné dotčené společnosti namítat </w:t>
      </w:r>
      <w:r w:rsidR="00EA60C6">
        <w:rPr>
          <w:rFonts w:ascii="Arial" w:hAnsi="Arial" w:cs="Arial"/>
          <w:sz w:val="24"/>
          <w:szCs w:val="24"/>
          <w:lang w:val="cs-CZ"/>
        </w:rPr>
        <w:t>nezákonnost provedené kontroly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="00EA60C6">
        <w:rPr>
          <w:rFonts w:ascii="Arial" w:hAnsi="Arial" w:cs="Arial"/>
          <w:sz w:val="24"/>
          <w:szCs w:val="24"/>
          <w:lang w:val="cs-CZ"/>
        </w:rPr>
        <w:t>a </w:t>
      </w:r>
      <w:r>
        <w:rPr>
          <w:rFonts w:ascii="Arial" w:hAnsi="Arial" w:cs="Arial"/>
          <w:sz w:val="24"/>
          <w:szCs w:val="24"/>
          <w:lang w:val="cs-CZ"/>
        </w:rPr>
        <w:t>nepoužitelnost všech důkazů, které byly v rámci takové kontroly získány.</w:t>
      </w:r>
    </w:p>
    <w:p w:rsidR="00B26DE1" w:rsidRDefault="00B26DE1" w:rsidP="005912D6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B26DE1" w:rsidRPr="00B26DE1" w:rsidRDefault="00B26DE1" w:rsidP="005912D6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B26DE1">
        <w:rPr>
          <w:rFonts w:ascii="Arial" w:hAnsi="Arial" w:cs="Arial"/>
          <w:sz w:val="20"/>
          <w:szCs w:val="20"/>
          <w:lang w:val="cs-CZ"/>
        </w:rPr>
        <w:t xml:space="preserve">Zpracovala JUDr. </w:t>
      </w:r>
      <w:r>
        <w:rPr>
          <w:rFonts w:ascii="Arial" w:hAnsi="Arial" w:cs="Arial"/>
          <w:sz w:val="20"/>
          <w:szCs w:val="20"/>
          <w:lang w:val="cs-CZ"/>
        </w:rPr>
        <w:t xml:space="preserve">Eva </w:t>
      </w:r>
      <w:r w:rsidRPr="00B26DE1">
        <w:rPr>
          <w:rFonts w:ascii="Arial" w:hAnsi="Arial" w:cs="Arial"/>
          <w:sz w:val="20"/>
          <w:szCs w:val="20"/>
          <w:lang w:val="cs-CZ"/>
        </w:rPr>
        <w:t>Indruchová</w:t>
      </w:r>
    </w:p>
    <w:sectPr w:rsidR="00B26DE1" w:rsidRPr="00B26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1598E"/>
    <w:multiLevelType w:val="multilevel"/>
    <w:tmpl w:val="E882876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DC"/>
    <w:rsid w:val="00095F0D"/>
    <w:rsid w:val="0012187B"/>
    <w:rsid w:val="003E3130"/>
    <w:rsid w:val="004F4D7E"/>
    <w:rsid w:val="005912D6"/>
    <w:rsid w:val="00871BC9"/>
    <w:rsid w:val="009732BE"/>
    <w:rsid w:val="00A7157F"/>
    <w:rsid w:val="00B26DE1"/>
    <w:rsid w:val="00B43836"/>
    <w:rsid w:val="00C24254"/>
    <w:rsid w:val="00D034A9"/>
    <w:rsid w:val="00D432DC"/>
    <w:rsid w:val="00E423F7"/>
    <w:rsid w:val="00E85D8C"/>
    <w:rsid w:val="00EA60C6"/>
    <w:rsid w:val="00F5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2DC"/>
    <w:pPr>
      <w:spacing w:after="120" w:line="288" w:lineRule="auto"/>
      <w:jc w:val="both"/>
    </w:pPr>
    <w:rPr>
      <w:rFonts w:ascii="Times New Roman" w:eastAsia="Times New Roman" w:hAnsi="Times New Roman" w:cs="Times New Roman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432D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836"/>
    <w:rPr>
      <w:rFonts w:ascii="Tahoma" w:eastAsia="Times New Roman" w:hAnsi="Tahoma" w:cs="Tahoma"/>
      <w:sz w:val="16"/>
      <w:szCs w:val="16"/>
      <w:lang w:val="fr-FR"/>
    </w:rPr>
  </w:style>
  <w:style w:type="character" w:styleId="Sledovanodkaz">
    <w:name w:val="FollowedHyperlink"/>
    <w:basedOn w:val="Standardnpsmoodstavce"/>
    <w:uiPriority w:val="99"/>
    <w:semiHidden/>
    <w:unhideWhenUsed/>
    <w:rsid w:val="00B43836"/>
    <w:rPr>
      <w:color w:val="800080" w:themeColor="followedHyperlink"/>
      <w:u w:val="single"/>
    </w:rPr>
  </w:style>
  <w:style w:type="paragraph" w:customStyle="1" w:styleId="atiret201p7">
    <w:name w:val="a_tiret_20_1_p7"/>
    <w:basedOn w:val="Normln"/>
    <w:rsid w:val="00B43836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paragraph" w:customStyle="1" w:styleId="astandard3520normal">
    <w:name w:val="a_standard__35__20_normal"/>
    <w:basedOn w:val="Normln"/>
    <w:rsid w:val="00B43836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character" w:customStyle="1" w:styleId="at1">
    <w:name w:val="a__t1"/>
    <w:basedOn w:val="Standardnpsmoodstavce"/>
    <w:rsid w:val="00B43836"/>
  </w:style>
  <w:style w:type="character" w:styleId="Zvraznn">
    <w:name w:val="Emphasis"/>
    <w:basedOn w:val="Standardnpsmoodstavce"/>
    <w:uiPriority w:val="20"/>
    <w:qFormat/>
    <w:rsid w:val="00E423F7"/>
    <w:rPr>
      <w:b/>
      <w:bCs/>
      <w:i w:val="0"/>
      <w:iCs w:val="0"/>
    </w:rPr>
  </w:style>
  <w:style w:type="character" w:customStyle="1" w:styleId="st">
    <w:name w:val="st"/>
    <w:basedOn w:val="Standardnpsmoodstavce"/>
    <w:rsid w:val="00E423F7"/>
  </w:style>
  <w:style w:type="paragraph" w:customStyle="1" w:styleId="Default">
    <w:name w:val="Default"/>
    <w:rsid w:val="00E423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2DC"/>
    <w:pPr>
      <w:spacing w:after="120" w:line="288" w:lineRule="auto"/>
      <w:jc w:val="both"/>
    </w:pPr>
    <w:rPr>
      <w:rFonts w:ascii="Times New Roman" w:eastAsia="Times New Roman" w:hAnsi="Times New Roman" w:cs="Times New Roman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432D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836"/>
    <w:rPr>
      <w:rFonts w:ascii="Tahoma" w:eastAsia="Times New Roman" w:hAnsi="Tahoma" w:cs="Tahoma"/>
      <w:sz w:val="16"/>
      <w:szCs w:val="16"/>
      <w:lang w:val="fr-FR"/>
    </w:rPr>
  </w:style>
  <w:style w:type="character" w:styleId="Sledovanodkaz">
    <w:name w:val="FollowedHyperlink"/>
    <w:basedOn w:val="Standardnpsmoodstavce"/>
    <w:uiPriority w:val="99"/>
    <w:semiHidden/>
    <w:unhideWhenUsed/>
    <w:rsid w:val="00B43836"/>
    <w:rPr>
      <w:color w:val="800080" w:themeColor="followedHyperlink"/>
      <w:u w:val="single"/>
    </w:rPr>
  </w:style>
  <w:style w:type="paragraph" w:customStyle="1" w:styleId="atiret201p7">
    <w:name w:val="a_tiret_20_1_p7"/>
    <w:basedOn w:val="Normln"/>
    <w:rsid w:val="00B43836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paragraph" w:customStyle="1" w:styleId="astandard3520normal">
    <w:name w:val="a_standard__35__20_normal"/>
    <w:basedOn w:val="Normln"/>
    <w:rsid w:val="00B43836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character" w:customStyle="1" w:styleId="at1">
    <w:name w:val="a__t1"/>
    <w:basedOn w:val="Standardnpsmoodstavce"/>
    <w:rsid w:val="00B43836"/>
  </w:style>
  <w:style w:type="character" w:styleId="Zvraznn">
    <w:name w:val="Emphasis"/>
    <w:basedOn w:val="Standardnpsmoodstavce"/>
    <w:uiPriority w:val="20"/>
    <w:qFormat/>
    <w:rsid w:val="00E423F7"/>
    <w:rPr>
      <w:b/>
      <w:bCs/>
      <w:i w:val="0"/>
      <w:iCs w:val="0"/>
    </w:rPr>
  </w:style>
  <w:style w:type="character" w:customStyle="1" w:styleId="st">
    <w:name w:val="st"/>
    <w:basedOn w:val="Standardnpsmoodstavce"/>
    <w:rsid w:val="00E423F7"/>
  </w:style>
  <w:style w:type="paragraph" w:customStyle="1" w:styleId="Default">
    <w:name w:val="Default"/>
    <w:rsid w:val="00E423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be.eu/fileadmin/user_upload/NTCdocument/120914_EN_CCBE_CCBE_1_1411468045.pdf" TargetMode="External"/><Relationship Id="rId13" Type="http://schemas.openxmlformats.org/officeDocument/2006/relationships/hyperlink" Target="http://ec.europa.eu/eu_law/docs/docs_infringements/annual_report_31/com_2014_612_en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cbe.eu/fileadmin/user_upload/NTCdocument/120914_EN_CCBE_comme1_1411468110.pdf" TargetMode="External"/><Relationship Id="rId12" Type="http://schemas.openxmlformats.org/officeDocument/2006/relationships/hyperlink" Target="http://www.ccbe.eu/fileadmin/user_upload/NTCdocument/EN_newsletter_37pdf1_1412323312.pdf" TargetMode="External"/><Relationship Id="rId17" Type="http://schemas.openxmlformats.org/officeDocument/2006/relationships/hyperlink" Target="http://www.ccbe.eu/fileadmin/user_upload/NTCdocument/01748_MKT_SGP_Lawyer1_141396164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banet.org/Article/Detail.aspx?ArticleUid=67452738-0438-4ad3-88ab-0d1b2c4323a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cbe.eu/fileadmin/user_upload/NTCdocument/EN_12092014_EN_CCBE_1_1412929215.pdf" TargetMode="External"/><Relationship Id="rId11" Type="http://schemas.openxmlformats.org/officeDocument/2006/relationships/hyperlink" Target="http://www.cak.cz/scripts/detail.php?id=135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opa.eu/rapid/press-release_MEMO-14-589_cs.htm" TargetMode="External"/><Relationship Id="rId10" Type="http://schemas.openxmlformats.org/officeDocument/2006/relationships/hyperlink" Target="http://europeanlawyersfoundation.e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cbe.eu/fileadmin/user_upload/NTCdocument/EN_12092014_CCBE_Rec1_1410520338.pdf" TargetMode="External"/><Relationship Id="rId14" Type="http://schemas.openxmlformats.org/officeDocument/2006/relationships/hyperlink" Target="http://www.coe.int/t/dghl/cooperation/cepej/evaluation/2014/Rapport_2014_en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1266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Kamila Šrolerová</dc:creator>
  <cp:lastModifiedBy>Kateřina Lindner</cp:lastModifiedBy>
  <cp:revision>2</cp:revision>
  <cp:lastPrinted>2014-11-03T15:08:00Z</cp:lastPrinted>
  <dcterms:created xsi:type="dcterms:W3CDTF">2014-11-11T09:29:00Z</dcterms:created>
  <dcterms:modified xsi:type="dcterms:W3CDTF">2014-11-11T09:29:00Z</dcterms:modified>
</cp:coreProperties>
</file>