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cs-CZ"/>
        </w:rPr>
        <w:t>Aktuální vybrané informace z dění na poli Evropské unie (březen-duben 2014)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Stanovisko CCBE k drobným nárokům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publikovala své stanovisko v reakci na návrh Evropské komise na revizi nařízení o evropském řízení o drobných nárocích. Materiál je dostupný v anglickém jazyce na internetové stránce: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8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http://www.ccbe.eu/fileadmin/user_upload/NTCdocument/270214_EN_CCBE_comme1_1394442718.pdf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CCBE stanovisko k Haagské Úmluvě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</w:t>
      </w:r>
      <w:proofErr w:type="gramStart"/>
      <w:r>
        <w:rPr>
          <w:rFonts w:ascii="Arial" w:hAnsi="Arial" w:cs="Arial"/>
          <w:sz w:val="24"/>
          <w:szCs w:val="24"/>
          <w:lang w:val="cs-CZ"/>
        </w:rPr>
        <w:t>publikovala</w:t>
      </w:r>
      <w:proofErr w:type="gramEnd"/>
      <w:r>
        <w:rPr>
          <w:rFonts w:ascii="Arial" w:hAnsi="Arial" w:cs="Arial"/>
          <w:sz w:val="24"/>
          <w:szCs w:val="24"/>
          <w:lang w:val="cs-CZ"/>
        </w:rPr>
        <w:t xml:space="preserve"> své stanovisko ve kterém </w:t>
      </w:r>
      <w:proofErr w:type="gramStart"/>
      <w:r>
        <w:rPr>
          <w:rFonts w:ascii="Arial" w:hAnsi="Arial" w:cs="Arial"/>
          <w:sz w:val="24"/>
          <w:szCs w:val="24"/>
          <w:lang w:val="cs-CZ"/>
        </w:rPr>
        <w:t>apeluje</w:t>
      </w:r>
      <w:proofErr w:type="gramEnd"/>
      <w:r>
        <w:rPr>
          <w:rFonts w:ascii="Arial" w:hAnsi="Arial" w:cs="Arial"/>
          <w:sz w:val="24"/>
          <w:szCs w:val="24"/>
          <w:lang w:val="cs-CZ"/>
        </w:rPr>
        <w:t xml:space="preserve"> na EU, aby ratifikovala Haagskou úmluvu bez veškerých výhrad, které EU má, a to především k čl. 19.  CCBE ve výhradě ke čl. 19 vidí oslabení účinnosti Haagské úmluvy, která má podporovat mezinárodní obchod. Materiál je dostupný v anglickém jazyce na internetové stránce: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9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http://www.ccbe.eu/fileadmin/user_upload/NTCdocument/05032014_ENCCBE_Sta1_1394008622.pdf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Jednací řád Tribunálu EU</w:t>
      </w:r>
    </w:p>
    <w:p w:rsidR="005E08BA" w:rsidRDefault="005E08BA" w:rsidP="005E08BA">
      <w:pPr>
        <w:pStyle w:val="Default"/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březnu 2014 byl publikován návrh nového jednacího řádu Tribunálu Evropské unie. Dokument je k dispozici v českém jazyce na internetových stránkách: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0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http://register.consilium.europa.eu/doc/srv?l=CS&amp;f=ST%207795%202014%20INIT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Nové horizonty pro justici v Evropě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„</w:t>
      </w:r>
      <w:proofErr w:type="spellStart"/>
      <w:r>
        <w:rPr>
          <w:rFonts w:ascii="Arial" w:hAnsi="Arial" w:cs="Arial"/>
          <w:sz w:val="24"/>
          <w:szCs w:val="24"/>
          <w:lang w:val="cs-CZ"/>
        </w:rPr>
        <w:t>Legal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Experts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Advisory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Panel“ (LEAP) v březnu 2014 představil svou publikaci: „Konec Stockholmského programu: Nové horizonty pro justici v Evropě“. Materiál je dostupný v anglickém jazyce na internetové stránce: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1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http://www.fairtrials.org/wp-content/uploads/Stockholms-Sunset.pdf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Praní špinavých peněz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Evropský parlament dne 11. března 2014 schválil v prvním čtení svou pozici k návrhu směrnice Evropského parlamentu a Rady o předcházení zneužití finančního systému k praní peněz a financování terorismu. Práce tak byla konsolidována a po volbách bude předána novému Parlamentu.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61387" w:rsidRDefault="00A61387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61387" w:rsidRDefault="00A61387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A2B95" w:rsidRDefault="00DA2B95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A61387" w:rsidRDefault="00A61387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lastRenderedPageBreak/>
        <w:t>Ukončení Stockholmského programu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Stockholmský program, který tvořil rámec pro politiku v oblasti vnitřních věcí v letech 2010–2014, bude ukončen 1. prosince 2014. Dne 11. března 2014 proto Evropská komise přijala sdělení „Otevřená a bezpečná Evropa: cesta k realizaci“ a představila svůj strategický plán budoucích politických priorit v uvedené oblasti. Materiál je dostupný v českém jazyce na internetové stránce: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2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http://ec.europa.eu/dgs/home-affairs/e-library/documents/basic-documents/docs/an_open_and_secure_europe_-_making_it_happen_cs.pdf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Zároveň byla zveřejněna i představa Komise o budoucí politice EU v oblasti spravedlnosti „Agenda EU justice 2020“ s cílem posílit vzájemnou důvěru, usnadnit mobilitu a přispět k ekonomickému růstu. Materiál je dostupný v anglickém jazyce na internetové stránce: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3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http://ec.europa.eu/justice/effective-justice/files/com_2014_144_en.pdf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Sdělení Komise přispějí k vytvoření strategických pokynů, jež má Evropská rada přijmout v červnu 2014.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Úpadek podniků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Evropská komise dne 12. března 2014 přijala „Doporučení o novém přístupu k neúspěchu v podnikání a k platební neschopnosti“. Komise v doporučení vytyčila řadu společných zásad pro vnitrostátní insolvenční řízení s podniky ve finančních obtížích. Cílem je, aby se místo na likvidaci zaměřila pozornost na včasnou reorganizaci životaschopných podniků, aby se vyhnuly platební neschopnosti a úpadku. Přijaté doporučení následuje po veřejné konzultaci k evropskému přístupu k insolvenci podniků a návrhu na revizi stávajících pravidel EU upravujících přeshraniční úpadková řízení, který byl nedávno schválen Evropským parlamentem. Doporučení je k dispozici v českém jazyce na internetových stránkách: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4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http://ec.europa.eu/justice/civil/files/c_2014_1500_cs.pdf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Úřad evropského veřejného žalobce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Evropský parlament odhlasoval dne 12. března 2014 průběžnou zprávu o návrhu nařízení Úřadu evropského veřejného žalobce. Usnesení je k dispozici v českém jazyce: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5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http://www.europarl.europa.eu/sides/getDoc.do?type=TA&amp;reference=P7-TA-2014-0234&amp;language=CS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Hromadné sledování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Evrops</w:t>
      </w:r>
      <w:r w:rsidR="00412230">
        <w:rPr>
          <w:rFonts w:ascii="Arial" w:hAnsi="Arial" w:cs="Arial"/>
          <w:sz w:val="24"/>
          <w:szCs w:val="24"/>
          <w:lang w:val="cs-CZ"/>
        </w:rPr>
        <w:t>ký parlament dne 12. března 2014</w:t>
      </w:r>
      <w:r>
        <w:rPr>
          <w:rFonts w:ascii="Arial" w:hAnsi="Arial" w:cs="Arial"/>
          <w:sz w:val="24"/>
          <w:szCs w:val="24"/>
          <w:lang w:val="cs-CZ"/>
        </w:rPr>
        <w:t xml:space="preserve"> přijal usnesení o programu agentury NSA (USA) pro sledování, subjektech členských států pro sledování a dopadech na základní práva občanů EU a na transatlantickou spolupráci v oblasti spravedlnosti a vnitřních věcí. Usnesení je dostupné v českém jazyce na stránkách: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6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http://www.europarl.europa.eu/sides/getDoc.do?type=TA&amp;reference=P7-TA-2014-0230&amp;language=CS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lastRenderedPageBreak/>
        <w:t>CCBE tisková zpráva k hromadnému sledování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vydala dne 17. března 2014 tiskovou zprávu, ve které vítá krok Evropského parlamentu, tj. přijetí výše zmíněného usnesení, které zahrnuje i ochranu komunikace mezi advokátem a jeho klientem. Zpráva je dostupná v anglickém jazyce na internetové stránce: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7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http://www.ccbe.eu/fileadmin/user_upload/NTCdocument/EN_pr_0114pdf1_1395063387.pdf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Ochrana osobních údajů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Dne 12. března 2014 schválil Evropský parlament v prvním čtení svou pozici k návrhu nařízení Evropského parlamentu a Rady o ochraně fyzických osob v souvislosti se zpracováváním osobních údajů a o volném pohybu těchto údajů (obecné nařízení o ochraně údajů). Práce tak byla konsolidována a po volbách bude předána novému Parlamentu.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Soudní statistiky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Dne 13. března vydal Soudní dvůr EU tiskovou zprávu věnovanou soudní statistice za rok 2013. „Minulý rok se do análů zapíše jednak jako nejproduktivnější rok v celé historii Soudního dvora Evropské unie a jednak jako rok, kdy byl zaznamenán vůbec nejvyšší počet zahájených věcí.“ Více informací je k dispozici v českém jazyce na internetových stránkách: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8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http://curia.europa.eu/jcms/upload/docs/application/pdf/2014-03/cp140034cs.pdf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 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Srovnávací přehled o soudnictví v EU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Evropská komise dne 17. března 2014 vydala již druhý srovnávací přehled o soudnictví v EU. Přehled se zaměřuje na občanskoprávní a obchodní spory a na správní věci. Vedle stejných ukazatelů jako v roce 2013 hodnotí i některé další aspekty. Je zaměřen na efektivitu soudnictví, kvalitu a nezávislost. Přehled je dostupný v anglickém jazyce na internetové stránce: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19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http://ec.europa.eu/justice/effective-justice/files/justice_scoreboard_2014_en.pdf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Veřejné zakázky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Dne 28. března 2014 byly v Úředním věstníku EU publikovány předpisy k veřejným zakázkám. Texty v českém jazyce jsou dostupné na internetových stránkách: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0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http://eur-lex.europa.eu/legal-content/CS/TXT/?uri=OJ:L:2014:094:TOC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lastRenderedPageBreak/>
        <w:t>Návrh směrnice</w:t>
      </w:r>
      <w:r>
        <w:rPr>
          <w:rFonts w:ascii="Arial" w:hAnsi="Arial" w:cs="Arial"/>
          <w:b/>
          <w:bCs/>
          <w:sz w:val="24"/>
          <w:szCs w:val="24"/>
          <w:lang w:val="cs-CZ"/>
        </w:rPr>
        <w:t xml:space="preserve"> o s.r.o. s jediným společníkem</w:t>
      </w:r>
    </w:p>
    <w:p w:rsidR="005E08BA" w:rsidRDefault="005E08BA" w:rsidP="005E08BA">
      <w:pPr>
        <w:spacing w:after="0" w:line="240" w:lineRule="auto"/>
        <w:rPr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 dubnu byl publikován návrh směrnice Evropského parlamentu a Rady o společnostech s ručením omezeným s jediným společníkem. Text je k dispozici v českém znění na internetových stránkách: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1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http://register.consilium.europa.eu/doc/srv?l=CS&amp;f=ST%208842%202014%20INIT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Elektronická identifikace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Evropský parlament dne 3. dubna 2014 přijal usnesení o návrhu nařízení o elektronické identifikace a důvěryhodné službě pro elektronické transakce na vnitřním trhu. Text je k dispozici v českém znění na internetových stránkách: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2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http://www.europarl.europa.eu/sides/getDoc.do?pubRef=-//EP//TEXT+TA+P7-TA-2014-0282+0+DOC+XML+V0//CS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CCBE komparační studie věnované sledování dat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dne 4.  dubna 2014 publikovala svou </w:t>
      </w:r>
      <w:proofErr w:type="gramStart"/>
      <w:r>
        <w:rPr>
          <w:rFonts w:ascii="Arial" w:hAnsi="Arial" w:cs="Arial"/>
          <w:sz w:val="24"/>
          <w:szCs w:val="24"/>
          <w:lang w:val="cs-CZ"/>
        </w:rPr>
        <w:t>80ti</w:t>
      </w:r>
      <w:proofErr w:type="gramEnd"/>
      <w:r>
        <w:rPr>
          <w:rFonts w:ascii="Arial" w:hAnsi="Arial" w:cs="Arial"/>
          <w:sz w:val="24"/>
          <w:szCs w:val="24"/>
          <w:lang w:val="cs-CZ"/>
        </w:rPr>
        <w:t xml:space="preserve"> stránkovou komparační studii věnovanou sledování dat advokátů uschovaných na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cloudu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. Materiál je dostupný v anglickém jazyce na internetové stránce: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3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http://www.ccbe.eu/fileadmin/user_upload/NTCdocument/EN_04042014_Comparat1_1398170136.pdf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CCBE výroční zpráva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CCBE dne 4. dubna 2014 publikovala svou výroční zprávu za rok 2013. Zpráva je dostupná v anglickém jazyce na internetové stránce: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4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http://www.ccbe.eu/fileadmin/user_upload/NTCdocument/ANNUAL_REPORTpdf1_1396862842.pdf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Výroční zpráva o uplatňování Listiny základních práv EU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Evropská komise zveřejnila dne 14. dubna 2014 svou čtvrtou zprávu o uplatňování Listiny základních práv EU. Ze zprávy vyplývá, že Listina nabývá na významu. „Soudní dvůr EU se o Listinu stále více opírá ve svých rozhodnutích, zatímco soudci v členských státech jsou si rostoucí měrou vědomi jejího dopadu a hojně ji čerpají z judikatury Soudního dvora EU.“ Zpráva je dostupná v anglickém jazyce na internetové stránce: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5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http://ec.europa.eu/justice/fundamental-rights/files/com_2014_224_en.pdf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A2B95" w:rsidRDefault="00DA2B95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A2B95" w:rsidRDefault="00DA2B95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A2B95" w:rsidRDefault="00DA2B95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A2B95" w:rsidRDefault="00DA2B95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DA2B95" w:rsidRDefault="00DA2B95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lastRenderedPageBreak/>
        <w:t>Brusel I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Dne 14. dubna 2014 proběhlo první čtení v Evropském parlamentu ve věci návrhu nařízení Evropského parlamentu a Rady, kterým se mění nařízení Rady (EU) č. 1215/2012 o příslušnosti a uznávání a výkonu soudních rozhodnutí v občanských a obchodních věcech (nařízení Brusel I).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Transparenční rejstřík</w:t>
      </w:r>
    </w:p>
    <w:p w:rsidR="005E08BA" w:rsidRDefault="005E08BA" w:rsidP="005E08BA">
      <w:pPr>
        <w:pStyle w:val="astandard3520normal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Dne 15. dubna 2014 schválil Evropský parlament na svém plenárním zasedání přepracovanou interinstitucionální dohodu týkající se transparenčního rejstříku. Dohoda zavádí některé změny, i nadále však zůstane registrace dobrovolná.  Nový rejstřík bude spuštěn nejpozději 1. ledna 2015. Další revize rejstříku transparentnosti je plánována na rok 2017.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CCBE příručka věnovaná společenské odpovědnosti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CCBE publikovala již svou druhou příručku na téma Corporate Social Responsibility a advokátní profese – příručka č. II. Dokument je dostupný v anglickém jazyce na internetové stránce: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6" w:history="1">
        <w:r w:rsidR="005E08BA">
          <w:rPr>
            <w:rStyle w:val="Hypertextovodkaz"/>
            <w:rFonts w:ascii="Arial" w:hAnsi="Arial" w:cs="Arial"/>
            <w:sz w:val="24"/>
            <w:szCs w:val="24"/>
          </w:rPr>
          <w:t>http://www.ccbe.eu/fileadmin/user_upload/NTCdocument/EN_CSR_Guidelinespd1_1395048991.pdf</w:t>
        </w:r>
      </w:hyperlink>
      <w:r w:rsidR="005E08BA">
        <w:rPr>
          <w:rFonts w:ascii="Arial" w:hAnsi="Arial" w:cs="Arial"/>
          <w:sz w:val="24"/>
          <w:szCs w:val="24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 xml:space="preserve">Tato příručka navazuje na stejnojmennou příručku č. I z února 2013, která je </w:t>
      </w:r>
      <w:r>
        <w:rPr>
          <w:rFonts w:ascii="Arial" w:hAnsi="Arial" w:cs="Arial"/>
          <w:sz w:val="24"/>
          <w:szCs w:val="24"/>
          <w:lang w:val="cs-CZ"/>
        </w:rPr>
        <w:t xml:space="preserve">dostupná v anglickém jazyce na internetové stránce: 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7" w:history="1">
        <w:r w:rsidR="005E08BA">
          <w:rPr>
            <w:rStyle w:val="Hypertextovodkaz"/>
            <w:rFonts w:ascii="Arial" w:hAnsi="Arial" w:cs="Arial"/>
            <w:sz w:val="24"/>
            <w:szCs w:val="24"/>
          </w:rPr>
          <w:t>http://www.ccbe.eu/fileadmin/user_upload/NTCdocument/EN_07022013_CSR_and_1_1361955115.pdf</w:t>
        </w:r>
      </w:hyperlink>
      <w:r w:rsidR="005E08BA">
        <w:rPr>
          <w:rFonts w:ascii="Arial" w:hAnsi="Arial" w:cs="Arial"/>
          <w:sz w:val="24"/>
          <w:szCs w:val="24"/>
        </w:rPr>
        <w:t xml:space="preserve"> 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CCBE příručka pro advokáty věnovaná ESLP</w:t>
      </w: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CCBE dne 23. dubna 2014 publikovala svou příručku „Evropský soud pro lidská práva – otázky a odpovědi pro advokáty“. Dokument je dostupný v anglickém jazyce na internetové stránce:</w:t>
      </w:r>
    </w:p>
    <w:p w:rsidR="005E08BA" w:rsidRDefault="0040066C" w:rsidP="005E08B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hyperlink r:id="rId28" w:history="1">
        <w:r w:rsidR="005E08BA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http://www.ccbe.eu/fileadmin/user_upload/NTCdocument/EN_Guide_CEDHpdf1_1398240213.pdf</w:t>
        </w:r>
      </w:hyperlink>
      <w:r w:rsidR="005E08BA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5E08BA" w:rsidRDefault="005E08BA" w:rsidP="005E08BA">
      <w:pPr>
        <w:rPr>
          <w:rFonts w:ascii="Arial" w:hAnsi="Arial" w:cs="Arial"/>
          <w:b/>
          <w:lang w:val="cs-CZ"/>
        </w:rPr>
      </w:pPr>
    </w:p>
    <w:p w:rsidR="005E08BA" w:rsidRDefault="005E08BA" w:rsidP="005E08BA">
      <w:pPr>
        <w:rPr>
          <w:lang w:val="cs-CZ"/>
        </w:rPr>
      </w:pPr>
    </w:p>
    <w:p w:rsidR="005E08BA" w:rsidRDefault="005E08BA" w:rsidP="005E08BA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Judikatura</w:t>
      </w:r>
    </w:p>
    <w:p w:rsidR="005E08BA" w:rsidRDefault="005E08BA" w:rsidP="005E08BA">
      <w:pPr>
        <w:rPr>
          <w:lang w:val="cs-CZ"/>
        </w:rPr>
      </w:pPr>
    </w:p>
    <w:p w:rsidR="005E08BA" w:rsidRDefault="005E08BA" w:rsidP="005E08BA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Soudní dvůr EU rozhodl dne 8. dubna 2014 </w:t>
      </w:r>
      <w:r>
        <w:rPr>
          <w:rFonts w:ascii="Arial" w:hAnsi="Arial" w:cs="Arial"/>
          <w:sz w:val="24"/>
          <w:szCs w:val="24"/>
          <w:u w:val="single"/>
          <w:lang w:val="cs-CZ"/>
        </w:rPr>
        <w:t>ve spojených věcech C-293/12 a C-594/12. Soudní dvůr ve svém rozsudku prohlásil směrnici o uchovávání údajů za neplatnou</w:t>
      </w:r>
      <w:r>
        <w:rPr>
          <w:rFonts w:ascii="Arial" w:hAnsi="Arial" w:cs="Arial"/>
          <w:sz w:val="24"/>
          <w:szCs w:val="24"/>
          <w:lang w:val="cs-CZ"/>
        </w:rPr>
        <w:t xml:space="preserve"> (směrnice Evropského parlamentu a Rady 2006/24/ES ze dne 15. března 2006 o uchovávání údajů vytvářených nebo zpracovávaných v souvislosti s poskytováním veřejně dostupných služeb elektronických komunikací nebo veřejných komunikačních sítí). „Hlavním účelem směrnice o uchovávání údajů je </w:t>
      </w:r>
      <w:r>
        <w:rPr>
          <w:rFonts w:ascii="Arial" w:hAnsi="Arial" w:cs="Arial"/>
          <w:sz w:val="24"/>
          <w:szCs w:val="24"/>
          <w:lang w:val="cs-CZ"/>
        </w:rPr>
        <w:lastRenderedPageBreak/>
        <w:t>harmonizovat předpisy členských států o uchovávání některých údajů vytvořených nebo zpracovaných poskytovateli veřejně dostupných služeb elektronických komunikací nebo veřejných komunikačních sítí. Jejím cílem je v této souvislosti zajistit dostupnost těchto údajů pro účely vyšetřování, odhalování a stíhání závažných trestných činů, jako například činů souvisejících s organizovanou trestnou činností a s terorismem. Směrnice v tomto ohledu stanoví, že zmínění poskytovatelé mají povinnost uchovávat provozní a lokalizační údaje, jakož i související údaje, které jsou nezbytné k identifikaci účastníka nebo uživatele. Neumožňuje ale uchovávání obsahu sdělení ani dohledaných informací. Soudní dvůr má za to, že směrnice tím, že stanoví povinnost uchovávat tyto údaje a možnost příslušných vnitrostátních orgánů k nim přistupovat, zasahuje mimořádně závažným způsobem do základních práv na respektování soukromého života a na ochranu osobních údajů. Skutečnost, že k uchovávání a následnému využití údajů dochází bez informování účastníka nebo registrovaného uživatele, může navíc v dotyčných osobách vyvolávat dojem, že jejich soukromí je pod neustálým dohledem. Soudní dvůr má dále za to, že unijní zákonodárce překročil přijetím směrnice o uchovávání údajů hranice vymezené požadavkem na dodržování zásady proporcionality. Vzhledem k tomu, že Soudní dvůr neomezil časové účinky rozsudku, je prohlášení neplatnosti účinné ode dne, kdy směrnice vstoupila v platnost.“</w:t>
      </w:r>
    </w:p>
    <w:p w:rsidR="005E08BA" w:rsidRDefault="005E08BA" w:rsidP="005E08BA">
      <w:pPr>
        <w:rPr>
          <w:lang w:val="cs-CZ"/>
        </w:rPr>
      </w:pPr>
    </w:p>
    <w:p w:rsidR="005E08BA" w:rsidRDefault="005E08BA" w:rsidP="005E08BA">
      <w:pPr>
        <w:rPr>
          <w:lang w:val="cs-CZ"/>
        </w:rPr>
      </w:pPr>
    </w:p>
    <w:p w:rsidR="005E08BA" w:rsidRDefault="005E08BA" w:rsidP="005E08BA">
      <w:pPr>
        <w:rPr>
          <w:lang w:val="cs-CZ"/>
        </w:rPr>
      </w:pPr>
    </w:p>
    <w:p w:rsidR="005E08BA" w:rsidRDefault="005E08BA" w:rsidP="005E08BA">
      <w:pPr>
        <w:rPr>
          <w:rFonts w:ascii="Arial" w:hAnsi="Arial" w:cs="Arial"/>
          <w:sz w:val="24"/>
          <w:szCs w:val="24"/>
          <w:highlight w:val="yellow"/>
          <w:lang w:val="cs-CZ"/>
        </w:rPr>
      </w:pPr>
    </w:p>
    <w:p w:rsidR="005E08BA" w:rsidRDefault="005E08BA" w:rsidP="005E08BA">
      <w:pPr>
        <w:rPr>
          <w:lang w:val="cs-CZ"/>
        </w:rPr>
      </w:pPr>
    </w:p>
    <w:p w:rsidR="005E08BA" w:rsidRDefault="005E08BA" w:rsidP="005E08BA">
      <w:pPr>
        <w:pStyle w:val="Prosttext"/>
        <w:rPr>
          <w:rFonts w:ascii="Arial" w:hAnsi="Arial" w:cs="Arial"/>
          <w:b/>
          <w:sz w:val="24"/>
          <w:szCs w:val="24"/>
        </w:rPr>
      </w:pPr>
    </w:p>
    <w:p w:rsidR="005E08BA" w:rsidRDefault="005E08BA" w:rsidP="005E08BA">
      <w:pPr>
        <w:pStyle w:val="Prosttext"/>
        <w:rPr>
          <w:rFonts w:ascii="Arial" w:hAnsi="Arial" w:cs="Arial"/>
          <w:b/>
          <w:sz w:val="24"/>
          <w:szCs w:val="24"/>
        </w:rPr>
      </w:pPr>
    </w:p>
    <w:p w:rsidR="005E08BA" w:rsidRDefault="005E08BA" w:rsidP="001B5847">
      <w:pPr>
        <w:rPr>
          <w:rFonts w:ascii="Arial" w:hAnsi="Arial" w:cs="Arial"/>
          <w:b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DA2B95" w:rsidRDefault="00DA2B95" w:rsidP="00DA2B9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Zpracovala JUDr. Eva Indruchová, Odbor mezinárodních vztahů</w:t>
      </w:r>
    </w:p>
    <w:p w:rsidR="00C677CB" w:rsidRPr="007B3D9F" w:rsidRDefault="00C677CB" w:rsidP="005E08BA">
      <w:pPr>
        <w:spacing w:after="0" w:line="240" w:lineRule="auto"/>
        <w:rPr>
          <w:lang w:val="cs-CZ"/>
        </w:rPr>
      </w:pPr>
    </w:p>
    <w:sectPr w:rsidR="00C677CB" w:rsidRPr="007B3D9F" w:rsidSect="00ED5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4A" w:rsidRDefault="0051734A" w:rsidP="00CE227B">
      <w:pPr>
        <w:spacing w:after="0" w:line="240" w:lineRule="auto"/>
      </w:pPr>
      <w:r>
        <w:separator/>
      </w:r>
    </w:p>
  </w:endnote>
  <w:endnote w:type="continuationSeparator" w:id="0">
    <w:p w:rsidR="0051734A" w:rsidRDefault="0051734A" w:rsidP="00CE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4A" w:rsidRDefault="0051734A" w:rsidP="00CE227B">
      <w:pPr>
        <w:spacing w:after="0" w:line="240" w:lineRule="auto"/>
      </w:pPr>
      <w:r>
        <w:separator/>
      </w:r>
    </w:p>
  </w:footnote>
  <w:footnote w:type="continuationSeparator" w:id="0">
    <w:p w:rsidR="0051734A" w:rsidRDefault="0051734A" w:rsidP="00CE2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9D3"/>
    <w:multiLevelType w:val="multilevel"/>
    <w:tmpl w:val="9A72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E2D8A"/>
    <w:multiLevelType w:val="hybridMultilevel"/>
    <w:tmpl w:val="1E46ACB2"/>
    <w:lvl w:ilvl="0" w:tplc="FD229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358C8"/>
    <w:multiLevelType w:val="multilevel"/>
    <w:tmpl w:val="687C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2943B5"/>
    <w:multiLevelType w:val="hybridMultilevel"/>
    <w:tmpl w:val="EB6411B0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F"/>
    <w:rsid w:val="0002164F"/>
    <w:rsid w:val="00052FBA"/>
    <w:rsid w:val="00096B45"/>
    <w:rsid w:val="000C443B"/>
    <w:rsid w:val="000C5089"/>
    <w:rsid w:val="000C64EA"/>
    <w:rsid w:val="001016F4"/>
    <w:rsid w:val="001767FD"/>
    <w:rsid w:val="00192E62"/>
    <w:rsid w:val="001932C5"/>
    <w:rsid w:val="001B5847"/>
    <w:rsid w:val="001C4031"/>
    <w:rsid w:val="001C7B51"/>
    <w:rsid w:val="002105EF"/>
    <w:rsid w:val="002C4CA9"/>
    <w:rsid w:val="002D4DF6"/>
    <w:rsid w:val="0030287C"/>
    <w:rsid w:val="00304C54"/>
    <w:rsid w:val="00337098"/>
    <w:rsid w:val="00337B61"/>
    <w:rsid w:val="0034471F"/>
    <w:rsid w:val="00377BD3"/>
    <w:rsid w:val="003B24F5"/>
    <w:rsid w:val="003D6499"/>
    <w:rsid w:val="003F7C41"/>
    <w:rsid w:val="0040066C"/>
    <w:rsid w:val="00410FC4"/>
    <w:rsid w:val="00412230"/>
    <w:rsid w:val="004508E4"/>
    <w:rsid w:val="00455B6F"/>
    <w:rsid w:val="004628F0"/>
    <w:rsid w:val="004952FE"/>
    <w:rsid w:val="00497219"/>
    <w:rsid w:val="00497609"/>
    <w:rsid w:val="004A6E64"/>
    <w:rsid w:val="004B07D5"/>
    <w:rsid w:val="004C1CE0"/>
    <w:rsid w:val="0051734A"/>
    <w:rsid w:val="0054381C"/>
    <w:rsid w:val="00547A7B"/>
    <w:rsid w:val="005850B8"/>
    <w:rsid w:val="005D2917"/>
    <w:rsid w:val="005E08BA"/>
    <w:rsid w:val="00603B64"/>
    <w:rsid w:val="0061276B"/>
    <w:rsid w:val="006565A1"/>
    <w:rsid w:val="0066006F"/>
    <w:rsid w:val="00671467"/>
    <w:rsid w:val="006A7550"/>
    <w:rsid w:val="00734813"/>
    <w:rsid w:val="0074519C"/>
    <w:rsid w:val="0079080E"/>
    <w:rsid w:val="007B3D9F"/>
    <w:rsid w:val="00822FEE"/>
    <w:rsid w:val="008276E1"/>
    <w:rsid w:val="00847CC5"/>
    <w:rsid w:val="008928E9"/>
    <w:rsid w:val="008F3F28"/>
    <w:rsid w:val="00903801"/>
    <w:rsid w:val="009252D2"/>
    <w:rsid w:val="0093518F"/>
    <w:rsid w:val="00957888"/>
    <w:rsid w:val="00960F38"/>
    <w:rsid w:val="0096218D"/>
    <w:rsid w:val="00971E41"/>
    <w:rsid w:val="0097250F"/>
    <w:rsid w:val="009E126D"/>
    <w:rsid w:val="00A20880"/>
    <w:rsid w:val="00A264CA"/>
    <w:rsid w:val="00A35DCB"/>
    <w:rsid w:val="00A61387"/>
    <w:rsid w:val="00A804CB"/>
    <w:rsid w:val="00AE03F2"/>
    <w:rsid w:val="00B15D17"/>
    <w:rsid w:val="00B3348C"/>
    <w:rsid w:val="00B50F4C"/>
    <w:rsid w:val="00BA6345"/>
    <w:rsid w:val="00BA6CB5"/>
    <w:rsid w:val="00C202C0"/>
    <w:rsid w:val="00C4321B"/>
    <w:rsid w:val="00C677CB"/>
    <w:rsid w:val="00C814D7"/>
    <w:rsid w:val="00CA6BE0"/>
    <w:rsid w:val="00CB68E9"/>
    <w:rsid w:val="00CC6A03"/>
    <w:rsid w:val="00CE227B"/>
    <w:rsid w:val="00CE66C3"/>
    <w:rsid w:val="00D02545"/>
    <w:rsid w:val="00D070CB"/>
    <w:rsid w:val="00D779FE"/>
    <w:rsid w:val="00DA2B95"/>
    <w:rsid w:val="00E26777"/>
    <w:rsid w:val="00E323D4"/>
    <w:rsid w:val="00E32524"/>
    <w:rsid w:val="00E64FAE"/>
    <w:rsid w:val="00E74489"/>
    <w:rsid w:val="00EC0CDE"/>
    <w:rsid w:val="00EC2626"/>
    <w:rsid w:val="00ED4785"/>
    <w:rsid w:val="00ED52A7"/>
    <w:rsid w:val="00EF0DD1"/>
    <w:rsid w:val="00EF4ACB"/>
    <w:rsid w:val="00F308AB"/>
    <w:rsid w:val="00F44BC2"/>
    <w:rsid w:val="00F47F78"/>
    <w:rsid w:val="00F53E45"/>
    <w:rsid w:val="00F61D30"/>
    <w:rsid w:val="00F96FA5"/>
    <w:rsid w:val="00FD66FC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64F"/>
    <w:pPr>
      <w:spacing w:after="120" w:line="288" w:lineRule="auto"/>
      <w:jc w:val="both"/>
    </w:pPr>
    <w:rPr>
      <w:rFonts w:ascii="Times New Roman" w:eastAsia="Times New Roman" w:hAnsi="Times New Roman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164F"/>
    <w:pPr>
      <w:ind w:left="720"/>
      <w:contextualSpacing/>
    </w:pPr>
  </w:style>
  <w:style w:type="character" w:customStyle="1" w:styleId="at1">
    <w:name w:val="a__t1"/>
    <w:basedOn w:val="Standardnpsmoodstavce"/>
    <w:rsid w:val="001B5847"/>
  </w:style>
  <w:style w:type="character" w:customStyle="1" w:styleId="at5">
    <w:name w:val="a__t5"/>
    <w:basedOn w:val="Standardnpsmoodstavce"/>
    <w:rsid w:val="001B5847"/>
  </w:style>
  <w:style w:type="character" w:styleId="Hypertextovodkaz">
    <w:name w:val="Hyperlink"/>
    <w:basedOn w:val="Standardnpsmoodstavce"/>
    <w:uiPriority w:val="99"/>
    <w:unhideWhenUsed/>
    <w:rsid w:val="00F44BC2"/>
    <w:rPr>
      <w:color w:val="0000FF"/>
      <w:u w:val="single"/>
    </w:rPr>
  </w:style>
  <w:style w:type="paragraph" w:customStyle="1" w:styleId="color11">
    <w:name w:val="color11"/>
    <w:basedOn w:val="Normln"/>
    <w:rsid w:val="00F44BC2"/>
    <w:pPr>
      <w:shd w:val="clear" w:color="auto" w:fill="FFFFFF"/>
      <w:spacing w:after="0" w:line="240" w:lineRule="auto"/>
      <w:jc w:val="left"/>
    </w:pPr>
    <w:rPr>
      <w:rFonts w:eastAsiaTheme="minorHAnsi"/>
      <w:lang w:val="cs-CZ" w:eastAsia="cs-CZ"/>
    </w:rPr>
  </w:style>
  <w:style w:type="paragraph" w:customStyle="1" w:styleId="color21">
    <w:name w:val="color21"/>
    <w:basedOn w:val="Normln"/>
    <w:rsid w:val="00F44BC2"/>
    <w:pPr>
      <w:shd w:val="clear" w:color="auto" w:fill="FCFCFC"/>
      <w:spacing w:after="0" w:line="240" w:lineRule="auto"/>
      <w:jc w:val="left"/>
    </w:pPr>
    <w:rPr>
      <w:rFonts w:eastAsiaTheme="minorHAnsi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DF6"/>
    <w:rPr>
      <w:rFonts w:ascii="Tahoma" w:eastAsia="Times New Roman" w:hAnsi="Tahoma" w:cs="Tahoma"/>
      <w:sz w:val="16"/>
      <w:szCs w:val="16"/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227B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2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227B"/>
    <w:rPr>
      <w:vertAlign w:val="superscript"/>
    </w:rPr>
  </w:style>
  <w:style w:type="paragraph" w:customStyle="1" w:styleId="astandard3520normal">
    <w:name w:val="a_standard__35__20_normal"/>
    <w:basedOn w:val="Normln"/>
    <w:rsid w:val="000C443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3520normalp3">
    <w:name w:val="a__35__20_normal_p3"/>
    <w:basedOn w:val="Normln"/>
    <w:rsid w:val="000C443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4">
    <w:name w:val="a__t4"/>
    <w:basedOn w:val="Standardnpsmoodstavce"/>
    <w:rsid w:val="00F53E45"/>
  </w:style>
  <w:style w:type="paragraph" w:customStyle="1" w:styleId="astandard30085fcorpsdutexte">
    <w:name w:val="a_standard__30_08_5f_corpsdutexte"/>
    <w:basedOn w:val="Normln"/>
    <w:rsid w:val="00F53E45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6">
    <w:name w:val="a__t6"/>
    <w:basedOn w:val="Standardnpsmoodstavce"/>
    <w:rsid w:val="00F53E45"/>
  </w:style>
  <w:style w:type="paragraph" w:customStyle="1" w:styleId="astandard">
    <w:name w:val="a__standard"/>
    <w:basedOn w:val="Normln"/>
    <w:rsid w:val="00547A7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tiret201p20">
    <w:name w:val="a_tiret_20_1_p20"/>
    <w:basedOn w:val="Normln"/>
    <w:rsid w:val="00547A7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3">
    <w:name w:val="a__t3"/>
    <w:basedOn w:val="Standardnpsmoodstavce"/>
    <w:rsid w:val="00547A7B"/>
  </w:style>
  <w:style w:type="character" w:styleId="Siln">
    <w:name w:val="Strong"/>
    <w:basedOn w:val="Standardnpsmoodstavce"/>
    <w:uiPriority w:val="22"/>
    <w:qFormat/>
    <w:rsid w:val="00D779FE"/>
    <w:rPr>
      <w:b/>
      <w:bCs/>
    </w:rPr>
  </w:style>
  <w:style w:type="paragraph" w:customStyle="1" w:styleId="Default">
    <w:name w:val="Default"/>
    <w:rsid w:val="00971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E08BA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08BA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64F"/>
    <w:pPr>
      <w:spacing w:after="120" w:line="288" w:lineRule="auto"/>
      <w:jc w:val="both"/>
    </w:pPr>
    <w:rPr>
      <w:rFonts w:ascii="Times New Roman" w:eastAsia="Times New Roman" w:hAnsi="Times New Roman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164F"/>
    <w:pPr>
      <w:ind w:left="720"/>
      <w:contextualSpacing/>
    </w:pPr>
  </w:style>
  <w:style w:type="character" w:customStyle="1" w:styleId="at1">
    <w:name w:val="a__t1"/>
    <w:basedOn w:val="Standardnpsmoodstavce"/>
    <w:rsid w:val="001B5847"/>
  </w:style>
  <w:style w:type="character" w:customStyle="1" w:styleId="at5">
    <w:name w:val="a__t5"/>
    <w:basedOn w:val="Standardnpsmoodstavce"/>
    <w:rsid w:val="001B5847"/>
  </w:style>
  <w:style w:type="character" w:styleId="Hypertextovodkaz">
    <w:name w:val="Hyperlink"/>
    <w:basedOn w:val="Standardnpsmoodstavce"/>
    <w:uiPriority w:val="99"/>
    <w:unhideWhenUsed/>
    <w:rsid w:val="00F44BC2"/>
    <w:rPr>
      <w:color w:val="0000FF"/>
      <w:u w:val="single"/>
    </w:rPr>
  </w:style>
  <w:style w:type="paragraph" w:customStyle="1" w:styleId="color11">
    <w:name w:val="color11"/>
    <w:basedOn w:val="Normln"/>
    <w:rsid w:val="00F44BC2"/>
    <w:pPr>
      <w:shd w:val="clear" w:color="auto" w:fill="FFFFFF"/>
      <w:spacing w:after="0" w:line="240" w:lineRule="auto"/>
      <w:jc w:val="left"/>
    </w:pPr>
    <w:rPr>
      <w:rFonts w:eastAsiaTheme="minorHAnsi"/>
      <w:lang w:val="cs-CZ" w:eastAsia="cs-CZ"/>
    </w:rPr>
  </w:style>
  <w:style w:type="paragraph" w:customStyle="1" w:styleId="color21">
    <w:name w:val="color21"/>
    <w:basedOn w:val="Normln"/>
    <w:rsid w:val="00F44BC2"/>
    <w:pPr>
      <w:shd w:val="clear" w:color="auto" w:fill="FCFCFC"/>
      <w:spacing w:after="0" w:line="240" w:lineRule="auto"/>
      <w:jc w:val="left"/>
    </w:pPr>
    <w:rPr>
      <w:rFonts w:eastAsiaTheme="minorHAnsi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DF6"/>
    <w:rPr>
      <w:rFonts w:ascii="Tahoma" w:eastAsia="Times New Roman" w:hAnsi="Tahoma" w:cs="Tahoma"/>
      <w:sz w:val="16"/>
      <w:szCs w:val="16"/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227B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27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227B"/>
    <w:rPr>
      <w:vertAlign w:val="superscript"/>
    </w:rPr>
  </w:style>
  <w:style w:type="paragraph" w:customStyle="1" w:styleId="astandard3520normal">
    <w:name w:val="a_standard__35__20_normal"/>
    <w:basedOn w:val="Normln"/>
    <w:rsid w:val="000C443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3520normalp3">
    <w:name w:val="a__35__20_normal_p3"/>
    <w:basedOn w:val="Normln"/>
    <w:rsid w:val="000C443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4">
    <w:name w:val="a__t4"/>
    <w:basedOn w:val="Standardnpsmoodstavce"/>
    <w:rsid w:val="00F53E45"/>
  </w:style>
  <w:style w:type="paragraph" w:customStyle="1" w:styleId="astandard30085fcorpsdutexte">
    <w:name w:val="a_standard__30_08_5f_corpsdutexte"/>
    <w:basedOn w:val="Normln"/>
    <w:rsid w:val="00F53E45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6">
    <w:name w:val="a__t6"/>
    <w:basedOn w:val="Standardnpsmoodstavce"/>
    <w:rsid w:val="00F53E45"/>
  </w:style>
  <w:style w:type="paragraph" w:customStyle="1" w:styleId="astandard">
    <w:name w:val="a__standard"/>
    <w:basedOn w:val="Normln"/>
    <w:rsid w:val="00547A7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paragraph" w:customStyle="1" w:styleId="atiret201p20">
    <w:name w:val="a_tiret_20_1_p20"/>
    <w:basedOn w:val="Normln"/>
    <w:rsid w:val="00547A7B"/>
    <w:pPr>
      <w:spacing w:before="100" w:beforeAutospacing="1" w:after="100" w:afterAutospacing="1" w:line="240" w:lineRule="auto"/>
      <w:jc w:val="left"/>
    </w:pPr>
    <w:rPr>
      <w:sz w:val="24"/>
      <w:szCs w:val="24"/>
      <w:lang w:val="cs-CZ" w:eastAsia="cs-CZ"/>
    </w:rPr>
  </w:style>
  <w:style w:type="character" w:customStyle="1" w:styleId="at3">
    <w:name w:val="a__t3"/>
    <w:basedOn w:val="Standardnpsmoodstavce"/>
    <w:rsid w:val="00547A7B"/>
  </w:style>
  <w:style w:type="character" w:styleId="Siln">
    <w:name w:val="Strong"/>
    <w:basedOn w:val="Standardnpsmoodstavce"/>
    <w:uiPriority w:val="22"/>
    <w:qFormat/>
    <w:rsid w:val="00D779FE"/>
    <w:rPr>
      <w:b/>
      <w:bCs/>
    </w:rPr>
  </w:style>
  <w:style w:type="paragraph" w:customStyle="1" w:styleId="Default">
    <w:name w:val="Default"/>
    <w:rsid w:val="00971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E08BA"/>
    <w:pPr>
      <w:spacing w:after="0" w:line="240" w:lineRule="auto"/>
      <w:jc w:val="left"/>
    </w:pPr>
    <w:rPr>
      <w:rFonts w:ascii="Calibri" w:eastAsiaTheme="minorHAnsi" w:hAnsi="Calibri" w:cstheme="minorBidi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08B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be.eu/fileadmin/user_upload/NTCdocument/270214_EN_CCBE_comme1_1394442718.pdf" TargetMode="External"/><Relationship Id="rId13" Type="http://schemas.openxmlformats.org/officeDocument/2006/relationships/hyperlink" Target="http://ec.europa.eu/justice/effective-justice/files/com_2014_144_en.pdf" TargetMode="External"/><Relationship Id="rId18" Type="http://schemas.openxmlformats.org/officeDocument/2006/relationships/hyperlink" Target="http://curia.europa.eu/jcms/upload/docs/application/pdf/2014-03/cp140034cs.pdf" TargetMode="External"/><Relationship Id="rId26" Type="http://schemas.openxmlformats.org/officeDocument/2006/relationships/hyperlink" Target="http://www.ccbe.eu/fileadmin/user_upload/NTCdocument/EN_CSR_Guidelinespd1_139504899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egister.consilium.europa.eu/doc/srv?l=CS&amp;f=ST%208842%202014%20IN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c.europa.eu/dgs/home-affairs/e-library/documents/basic-documents/docs/an_open_and_secure_europe_-_making_it_happen_cs.pdf" TargetMode="External"/><Relationship Id="rId17" Type="http://schemas.openxmlformats.org/officeDocument/2006/relationships/hyperlink" Target="http://www.ccbe.eu/fileadmin/user_upload/NTCdocument/EN_pr_0114pdf1_1395063387.pdf" TargetMode="External"/><Relationship Id="rId25" Type="http://schemas.openxmlformats.org/officeDocument/2006/relationships/hyperlink" Target="http://ec.europa.eu/justice/fundamental-rights/files/com_2014_224_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uroparl.europa.eu/sides/getDoc.do?type=TA&amp;reference=P7-TA-2014-0230&amp;language=CS" TargetMode="External"/><Relationship Id="rId20" Type="http://schemas.openxmlformats.org/officeDocument/2006/relationships/hyperlink" Target="http://eur-lex.europa.eu/legal-content/CS/TXT/?uri=OJ:L:2014:094:TO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irtrials.org/wp-content/uploads/Stockholms-Sunset.pdf" TargetMode="External"/><Relationship Id="rId24" Type="http://schemas.openxmlformats.org/officeDocument/2006/relationships/hyperlink" Target="http://www.ccbe.eu/fileadmin/user_upload/NTCdocument/ANNUAL_REPORTpdf1_139686284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roparl.europa.eu/sides/getDoc.do?type=TA&amp;reference=P7-TA-2014-0234&amp;language=CS" TargetMode="External"/><Relationship Id="rId23" Type="http://schemas.openxmlformats.org/officeDocument/2006/relationships/hyperlink" Target="http://www.ccbe.eu/fileadmin/user_upload/NTCdocument/EN_04042014_Comparat1_1398170136.pdf" TargetMode="External"/><Relationship Id="rId28" Type="http://schemas.openxmlformats.org/officeDocument/2006/relationships/hyperlink" Target="http://www.ccbe.eu/fileadmin/user_upload/NTCdocument/EN_Guide_CEDHpdf1_1398240213.pdf" TargetMode="External"/><Relationship Id="rId10" Type="http://schemas.openxmlformats.org/officeDocument/2006/relationships/hyperlink" Target="http://register.consilium.europa.eu/doc/srv?l=CS&amp;f=ST%207795%202014%20INIT" TargetMode="External"/><Relationship Id="rId19" Type="http://schemas.openxmlformats.org/officeDocument/2006/relationships/hyperlink" Target="http://ec.europa.eu/justice/effective-justice/files/justice_scoreboard_2014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be.eu/fileadmin/user_upload/NTCdocument/05032014_ENCCBE_Sta1_1394008622.pdf" TargetMode="External"/><Relationship Id="rId14" Type="http://schemas.openxmlformats.org/officeDocument/2006/relationships/hyperlink" Target="http://ec.europa.eu/justice/civil/files/c_2014_1500_cs.pdf" TargetMode="External"/><Relationship Id="rId22" Type="http://schemas.openxmlformats.org/officeDocument/2006/relationships/hyperlink" Target="http://www.europarl.europa.eu/sides/getDoc.do?pubRef=-//EP//TEXT+TA+P7-TA-2014-0282+0+DOC+XML+V0//CS" TargetMode="External"/><Relationship Id="rId27" Type="http://schemas.openxmlformats.org/officeDocument/2006/relationships/hyperlink" Target="http://www.ccbe.eu/fileadmin/user_upload/NTCdocument/EN_07022013_CSR_and_1_1361955115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11623</Characters>
  <Application>Microsoft Office Word</Application>
  <DocSecurity>4</DocSecurity>
  <Lines>96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indruchova</dc:creator>
  <cp:lastModifiedBy>Kateřina Lindner</cp:lastModifiedBy>
  <cp:revision>2</cp:revision>
  <cp:lastPrinted>2014-05-06T16:34:00Z</cp:lastPrinted>
  <dcterms:created xsi:type="dcterms:W3CDTF">2014-05-21T07:10:00Z</dcterms:created>
  <dcterms:modified xsi:type="dcterms:W3CDTF">2014-05-21T07:10:00Z</dcterms:modified>
</cp:coreProperties>
</file>