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4A36" w14:textId="77777777" w:rsidR="00F04FC3" w:rsidRPr="00240C1B" w:rsidRDefault="00F04FC3" w:rsidP="00F04FC3">
      <w:pPr>
        <w:pStyle w:val="Nvrh"/>
        <w:rPr>
          <w:b/>
        </w:rPr>
      </w:pPr>
      <w:r>
        <w:rPr>
          <w:b/>
          <w:lang w:val="en-GB" w:bidi="en-GB"/>
        </w:rPr>
        <w:t>3</w:t>
      </w:r>
    </w:p>
    <w:p w14:paraId="56EDB5EF" w14:textId="77777777" w:rsidR="00A731FE" w:rsidRPr="00FF5BF1" w:rsidRDefault="00A731FE" w:rsidP="00A731FE">
      <w:pPr>
        <w:spacing w:line="276" w:lineRule="auto"/>
        <w:jc w:val="both"/>
        <w:outlineLvl w:val="0"/>
      </w:pPr>
    </w:p>
    <w:p w14:paraId="78697421" w14:textId="77777777" w:rsidR="00E45825" w:rsidRPr="00E45825" w:rsidRDefault="00E45825" w:rsidP="004B23DC">
      <w:pPr>
        <w:pStyle w:val="VYHLKA"/>
        <w:rPr>
          <w:rFonts w:ascii="Times New Roman" w:hAnsi="Times New Roman" w:cs="Times New Roman"/>
          <w:sz w:val="24"/>
          <w:szCs w:val="24"/>
        </w:rPr>
      </w:pPr>
      <w:r w:rsidRPr="00E45825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>Resolution of the Board of Directors of the Czech Bar Association</w:t>
      </w:r>
    </w:p>
    <w:p w14:paraId="0098FBD2" w14:textId="77777777" w:rsidR="00E45825" w:rsidRPr="00E45825" w:rsidRDefault="003F6CB9" w:rsidP="004B23DC">
      <w:pPr>
        <w:spacing w:line="276" w:lineRule="auto"/>
        <w:jc w:val="center"/>
        <w:rPr>
          <w:b/>
        </w:rPr>
      </w:pPr>
      <w:r w:rsidRPr="00F04FC3">
        <w:rPr>
          <w:lang w:val="en-GB" w:bidi="en-GB"/>
        </w:rPr>
        <w:t>of 15 October 2019,</w:t>
      </w:r>
    </w:p>
    <w:p w14:paraId="08015513" w14:textId="6B1B2666" w:rsidR="001B0D1A" w:rsidRPr="00E45825" w:rsidRDefault="001B0D1A" w:rsidP="004B23DC">
      <w:pPr>
        <w:pStyle w:val="nadpisvyhlky"/>
        <w:rPr>
          <w:rFonts w:ascii="Times New Roman" w:hAnsi="Times New Roman" w:cs="Times New Roman"/>
          <w:sz w:val="24"/>
          <w:szCs w:val="24"/>
        </w:rPr>
      </w:pPr>
      <w:bookmarkStart w:id="0" w:name="_Hlk22114189"/>
      <w:r w:rsidRPr="00E45825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 xml:space="preserve">amending Resolution of the Board of Directors of the Czech Bar Association No. 7/2004 of the Official Journal, on escrow of money, securities or other assets of the client by a </w:t>
      </w:r>
      <w:r w:rsidR="009A0B4A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>lawyer</w:t>
      </w:r>
      <w:r w:rsidRPr="00E45825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>, as amended by professional regulations</w:t>
      </w:r>
    </w:p>
    <w:bookmarkEnd w:id="0"/>
    <w:p w14:paraId="36296CB5" w14:textId="77777777" w:rsidR="001B0D1A" w:rsidRDefault="001B0D1A" w:rsidP="004B23DC">
      <w:pPr>
        <w:spacing w:line="276" w:lineRule="auto"/>
      </w:pPr>
      <w:r>
        <w:rPr>
          <w:lang w:val="en-GB" w:bidi="en-GB"/>
        </w:rPr>
        <w:t xml:space="preserve">     </w:t>
      </w:r>
    </w:p>
    <w:p w14:paraId="6E3C2093" w14:textId="77777777" w:rsidR="001B0D1A" w:rsidRDefault="001B0D1A" w:rsidP="004B23DC">
      <w:pPr>
        <w:spacing w:line="276" w:lineRule="auto"/>
        <w:ind w:firstLine="708"/>
        <w:jc w:val="both"/>
      </w:pPr>
      <w:r>
        <w:rPr>
          <w:lang w:val="en-GB" w:bidi="en-GB"/>
        </w:rPr>
        <w:t>The Board of Directors of the Czech Bar Association has resolved pursuant to Section 44 (4)(b) and pursuant to Section 56a (5) of Act No. 85/1996 Coll., on the legal profession, as amended, as follows:</w:t>
      </w:r>
    </w:p>
    <w:p w14:paraId="13BA8E35" w14:textId="77777777" w:rsidR="00752B08" w:rsidRDefault="001B0D1A" w:rsidP="00645312">
      <w:pPr>
        <w:pStyle w:val="lnek"/>
      </w:pPr>
      <w:r>
        <w:rPr>
          <w:lang w:val="en-GB" w:bidi="en-GB"/>
        </w:rPr>
        <w:t>Art. I</w:t>
      </w:r>
    </w:p>
    <w:p w14:paraId="76EE42D2" w14:textId="77777777" w:rsidR="001B0D1A" w:rsidRPr="00322D04" w:rsidRDefault="001B0D1A" w:rsidP="005E4A32">
      <w:pPr>
        <w:pStyle w:val="Nadpislnku"/>
      </w:pPr>
      <w:r w:rsidRPr="00322D04">
        <w:rPr>
          <w:lang w:val="en-GB" w:bidi="en-GB"/>
        </w:rPr>
        <w:t>Amendment to Resolution No. 7/2004 of the Official Journal</w:t>
      </w:r>
    </w:p>
    <w:p w14:paraId="2D865BA4" w14:textId="21991957" w:rsidR="00A731FE" w:rsidRDefault="00BD190E" w:rsidP="00BD190E">
      <w:pPr>
        <w:pStyle w:val="Textlnku"/>
        <w:rPr>
          <w:lang w:eastAsia="en-US"/>
        </w:rPr>
      </w:pPr>
      <w:r>
        <w:rPr>
          <w:lang w:val="en-GB" w:bidi="en-GB"/>
        </w:rPr>
        <w:t xml:space="preserve">In Art. 2b (1) of Resolution of the Board of Directors of the Czech Bar Association No. 7/2004 of the Official Journal, on escrow of money, securities or other assets of the client by a </w:t>
      </w:r>
      <w:r w:rsidR="009A0B4A">
        <w:rPr>
          <w:lang w:val="en-GB" w:bidi="en-GB"/>
        </w:rPr>
        <w:t>lawyer</w:t>
      </w:r>
      <w:r>
        <w:rPr>
          <w:lang w:val="en-GB" w:bidi="en-GB"/>
        </w:rPr>
        <w:t xml:space="preserve">, as amended by Resolution of the Board of Directors of the Czech Bar Association No. 3/2008 of the Official Journal, Resolution of the Board of Directors of the Czech Bar Association No. 2/2012 of the Official Journal and Resolution of the Board of the Czech Bar Association No. 1/2015 of the Official Journal, </w:t>
      </w:r>
      <w:r w:rsidR="00046C78">
        <w:rPr>
          <w:lang w:val="en-GB" w:bidi="en-GB"/>
        </w:rPr>
        <w:t>letters</w:t>
      </w:r>
      <w:r>
        <w:rPr>
          <w:lang w:val="en-GB" w:bidi="en-GB"/>
        </w:rPr>
        <w:t xml:space="preserve"> c) </w:t>
      </w:r>
      <w:r w:rsidR="006958A2">
        <w:rPr>
          <w:lang w:val="en-GB" w:bidi="en-GB"/>
        </w:rPr>
        <w:t>and</w:t>
      </w:r>
      <w:r>
        <w:rPr>
          <w:lang w:val="en-GB" w:bidi="en-GB"/>
        </w:rPr>
        <w:t xml:space="preserve"> </w:t>
      </w:r>
      <w:r w:rsidR="00046C78">
        <w:rPr>
          <w:lang w:val="en-GB" w:bidi="en-GB"/>
        </w:rPr>
        <w:t>d</w:t>
      </w:r>
      <w:r>
        <w:rPr>
          <w:lang w:val="en-GB" w:bidi="en-GB"/>
        </w:rPr>
        <w:t>) shall be added, which shall read as follows:</w:t>
      </w:r>
    </w:p>
    <w:p w14:paraId="1676650B" w14:textId="77777777" w:rsidR="00A731FE" w:rsidRDefault="00A731FE" w:rsidP="00A731FE">
      <w:pPr>
        <w:rPr>
          <w:lang w:eastAsia="en-US" w:bidi="ar-SA"/>
        </w:rPr>
      </w:pPr>
    </w:p>
    <w:p w14:paraId="570F0EE4" w14:textId="37BA56C5" w:rsidR="00A731FE" w:rsidRDefault="00645312" w:rsidP="00A731FE">
      <w:pPr>
        <w:rPr>
          <w:lang w:eastAsia="en-US" w:bidi="ar-SA"/>
        </w:rPr>
      </w:pPr>
      <w:r>
        <w:rPr>
          <w:lang w:val="en-GB" w:bidi="en-GB"/>
        </w:rPr>
        <w:t xml:space="preserve">“c) the number of the </w:t>
      </w:r>
      <w:r w:rsidR="009A0B4A">
        <w:rPr>
          <w:lang w:val="en-GB" w:bidi="en-GB"/>
        </w:rPr>
        <w:t xml:space="preserve">account </w:t>
      </w:r>
      <w:r>
        <w:rPr>
          <w:lang w:val="en-GB" w:bidi="en-GB"/>
        </w:rPr>
        <w:t>in which the client’s funds were deposited;</w:t>
      </w:r>
    </w:p>
    <w:p w14:paraId="77BB2DFF" w14:textId="6DBCC63B" w:rsidR="002071D6" w:rsidRPr="00A731FE" w:rsidRDefault="00665E34" w:rsidP="00665E34">
      <w:pPr>
        <w:jc w:val="both"/>
        <w:rPr>
          <w:lang w:eastAsia="en-US" w:bidi="ar-SA"/>
        </w:rPr>
      </w:pPr>
      <w:r>
        <w:rPr>
          <w:lang w:val="en-GB" w:bidi="en-GB"/>
        </w:rPr>
        <w:t>d) the date of acceptance of the client’s funds into escrow;</w:t>
      </w:r>
      <w:bookmarkStart w:id="1" w:name="_Hlk19003082"/>
      <w:r>
        <w:rPr>
          <w:lang w:val="en-GB" w:bidi="en-GB"/>
        </w:rPr>
        <w:t xml:space="preserve"> in the case of a repeated performance, the date of acceptance of the first </w:t>
      </w:r>
      <w:r w:rsidR="009A0B4A" w:rsidRPr="009A0B4A">
        <w:rPr>
          <w:lang w:val="en-GB" w:bidi="en-GB"/>
        </w:rPr>
        <w:t>instalment</w:t>
      </w:r>
      <w:r>
        <w:rPr>
          <w:lang w:val="en-GB" w:bidi="en-GB"/>
        </w:rPr>
        <w:t>.</w:t>
      </w:r>
      <w:bookmarkEnd w:id="1"/>
      <w:r>
        <w:rPr>
          <w:lang w:val="en-GB" w:bidi="en-GB"/>
        </w:rPr>
        <w:t>”.</w:t>
      </w:r>
    </w:p>
    <w:p w14:paraId="62E0826D" w14:textId="77777777" w:rsidR="001B0D1A" w:rsidRDefault="001B0D1A" w:rsidP="00645312">
      <w:pPr>
        <w:pStyle w:val="lnek"/>
      </w:pPr>
      <w:r>
        <w:rPr>
          <w:lang w:val="en-GB" w:bidi="en-GB"/>
        </w:rPr>
        <w:t>Art. II</w:t>
      </w:r>
    </w:p>
    <w:p w14:paraId="59F873ED" w14:textId="77777777" w:rsidR="001B0D1A" w:rsidRDefault="001B0D1A" w:rsidP="005E4A32">
      <w:pPr>
        <w:pStyle w:val="Nadpislnku"/>
      </w:pPr>
      <w:r>
        <w:rPr>
          <w:lang w:val="en-GB" w:bidi="en-GB"/>
        </w:rPr>
        <w:t>Effect</w:t>
      </w:r>
    </w:p>
    <w:p w14:paraId="096DD322" w14:textId="77777777" w:rsidR="006958A2" w:rsidRDefault="006958A2" w:rsidP="006958A2">
      <w:pPr>
        <w:pStyle w:val="Textlnku"/>
      </w:pPr>
      <w:r w:rsidRPr="00C26B8D">
        <w:rPr>
          <w:lang w:val="en-GB" w:bidi="en-GB"/>
        </w:rPr>
        <w:t>This Resolution enters into effect on the thirtieth day after its publication in the Journal of the Czech Bar Association.</w:t>
      </w:r>
    </w:p>
    <w:p w14:paraId="08C8EE82" w14:textId="77777777" w:rsidR="00914953" w:rsidRDefault="00914953" w:rsidP="00914953">
      <w:pPr>
        <w:pStyle w:val="Prosttex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F72A72D" w14:textId="77777777" w:rsidR="00914953" w:rsidRPr="00F31CA2" w:rsidRDefault="00914953" w:rsidP="0091495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C843ACC" w14:textId="77777777" w:rsidR="00914953" w:rsidRPr="00F31CA2" w:rsidRDefault="00914953" w:rsidP="0091495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F31CA2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 xml:space="preserve">JUDr. Vladimír </w:t>
      </w:r>
      <w:proofErr w:type="spellStart"/>
      <w:r w:rsidRPr="00F31CA2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>Jirousek</w:t>
      </w:r>
      <w:proofErr w:type="spellEnd"/>
      <w:r w:rsidRPr="00F31CA2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>, signed</w:t>
      </w:r>
    </w:p>
    <w:p w14:paraId="47D06898" w14:textId="77777777" w:rsidR="00914953" w:rsidRPr="00F31CA2" w:rsidRDefault="00914953" w:rsidP="0091495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F31CA2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>President</w:t>
      </w:r>
    </w:p>
    <w:p w14:paraId="40131434" w14:textId="77777777" w:rsidR="009A0B4A" w:rsidRDefault="00914953" w:rsidP="003F6CB9">
      <w:pPr>
        <w:pStyle w:val="Prosttext"/>
        <w:rPr>
          <w:rFonts w:ascii="Times New Roman" w:eastAsia="Times New Roman" w:hAnsi="Times New Roman" w:cs="Times New Roman"/>
          <w:sz w:val="24"/>
          <w:szCs w:val="24"/>
          <w:lang w:val="en-GB" w:bidi="en-GB"/>
        </w:rPr>
      </w:pPr>
      <w:r w:rsidRPr="00F31CA2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>of the Czech Bar Association</w:t>
      </w:r>
    </w:p>
    <w:p w14:paraId="214969CF" w14:textId="029F9B3D" w:rsidR="00645312" w:rsidRPr="009A0B4A" w:rsidRDefault="00914953" w:rsidP="009A0B4A">
      <w:pPr>
        <w:pStyle w:val="Prosttext"/>
        <w:jc w:val="left"/>
        <w:rPr>
          <w:rFonts w:ascii="Times New Roman" w:hAnsi="Times New Roman" w:cs="Times New Roman"/>
          <w:sz w:val="2"/>
          <w:szCs w:val="2"/>
        </w:rPr>
      </w:pPr>
      <w:r w:rsidRPr="009A0B4A">
        <w:rPr>
          <w:rFonts w:ascii="Times New Roman" w:eastAsia="Times New Roman" w:hAnsi="Times New Roman" w:cs="Times New Roman"/>
          <w:sz w:val="2"/>
          <w:szCs w:val="2"/>
          <w:lang w:val="en-GB" w:bidi="en-GB"/>
        </w:rPr>
        <w:t>*</w:t>
      </w:r>
    </w:p>
    <w:p w14:paraId="186CF4D5" w14:textId="36FAECB4" w:rsidR="00322D04" w:rsidRPr="00783BBA" w:rsidRDefault="00322D04" w:rsidP="00783BBA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sectPr w:rsidR="00322D04" w:rsidRPr="00783BBA" w:rsidSect="009F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F00"/>
    <w:multiLevelType w:val="hybridMultilevel"/>
    <w:tmpl w:val="743A6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D05F4"/>
    <w:multiLevelType w:val="hybridMultilevel"/>
    <w:tmpl w:val="CDEECD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21505"/>
    <w:multiLevelType w:val="hybridMultilevel"/>
    <w:tmpl w:val="8544FF2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C2A34"/>
    <w:multiLevelType w:val="hybridMultilevel"/>
    <w:tmpl w:val="8CBEC7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6E05030A"/>
    <w:multiLevelType w:val="hybridMultilevel"/>
    <w:tmpl w:val="797C02B8"/>
    <w:lvl w:ilvl="0" w:tplc="2BC460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A"/>
    <w:rsid w:val="0002758A"/>
    <w:rsid w:val="00046C78"/>
    <w:rsid w:val="0010188B"/>
    <w:rsid w:val="0011179E"/>
    <w:rsid w:val="001265A0"/>
    <w:rsid w:val="00152B8E"/>
    <w:rsid w:val="00170C17"/>
    <w:rsid w:val="00173EF0"/>
    <w:rsid w:val="001903DF"/>
    <w:rsid w:val="001A23C0"/>
    <w:rsid w:val="001B0D1A"/>
    <w:rsid w:val="001E57AA"/>
    <w:rsid w:val="001F5688"/>
    <w:rsid w:val="002071D6"/>
    <w:rsid w:val="00322D04"/>
    <w:rsid w:val="00344B83"/>
    <w:rsid w:val="0034515B"/>
    <w:rsid w:val="003C65A2"/>
    <w:rsid w:val="003F6CB9"/>
    <w:rsid w:val="004028BE"/>
    <w:rsid w:val="0041492A"/>
    <w:rsid w:val="0041555B"/>
    <w:rsid w:val="004B23DC"/>
    <w:rsid w:val="004C6AC1"/>
    <w:rsid w:val="004C7BD3"/>
    <w:rsid w:val="0056419A"/>
    <w:rsid w:val="005747A5"/>
    <w:rsid w:val="005B76FB"/>
    <w:rsid w:val="005E0FC6"/>
    <w:rsid w:val="005E4A32"/>
    <w:rsid w:val="005F56B5"/>
    <w:rsid w:val="006218C0"/>
    <w:rsid w:val="00623D75"/>
    <w:rsid w:val="006427EC"/>
    <w:rsid w:val="00645312"/>
    <w:rsid w:val="00646F59"/>
    <w:rsid w:val="00665E34"/>
    <w:rsid w:val="006744AE"/>
    <w:rsid w:val="006958A2"/>
    <w:rsid w:val="006B47CE"/>
    <w:rsid w:val="006B6E70"/>
    <w:rsid w:val="006C0F59"/>
    <w:rsid w:val="006C7E49"/>
    <w:rsid w:val="00730ADB"/>
    <w:rsid w:val="00735138"/>
    <w:rsid w:val="00752B08"/>
    <w:rsid w:val="00783BBA"/>
    <w:rsid w:val="007C63E2"/>
    <w:rsid w:val="00822A57"/>
    <w:rsid w:val="008457E1"/>
    <w:rsid w:val="00857417"/>
    <w:rsid w:val="00885574"/>
    <w:rsid w:val="00895A29"/>
    <w:rsid w:val="008A77CF"/>
    <w:rsid w:val="008B3DF1"/>
    <w:rsid w:val="008C0900"/>
    <w:rsid w:val="00914953"/>
    <w:rsid w:val="00923F24"/>
    <w:rsid w:val="009622DE"/>
    <w:rsid w:val="009A0B4A"/>
    <w:rsid w:val="009E710D"/>
    <w:rsid w:val="009F257C"/>
    <w:rsid w:val="00A731FE"/>
    <w:rsid w:val="00A7581F"/>
    <w:rsid w:val="00AA6113"/>
    <w:rsid w:val="00AD00FF"/>
    <w:rsid w:val="00BB3AF7"/>
    <w:rsid w:val="00BD190E"/>
    <w:rsid w:val="00BF2B23"/>
    <w:rsid w:val="00C21A42"/>
    <w:rsid w:val="00C42D5E"/>
    <w:rsid w:val="00C44510"/>
    <w:rsid w:val="00C55C84"/>
    <w:rsid w:val="00CC175F"/>
    <w:rsid w:val="00D0270E"/>
    <w:rsid w:val="00D10A82"/>
    <w:rsid w:val="00D413D1"/>
    <w:rsid w:val="00D62F83"/>
    <w:rsid w:val="00D7656D"/>
    <w:rsid w:val="00D7716C"/>
    <w:rsid w:val="00DA748A"/>
    <w:rsid w:val="00DD083F"/>
    <w:rsid w:val="00DD11A9"/>
    <w:rsid w:val="00E11DE5"/>
    <w:rsid w:val="00E45825"/>
    <w:rsid w:val="00EA470F"/>
    <w:rsid w:val="00EB34DD"/>
    <w:rsid w:val="00F04FC3"/>
    <w:rsid w:val="00F22FD5"/>
    <w:rsid w:val="00FF0449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22EC"/>
  <w15:docId w15:val="{2FDFC03B-903B-4ADD-911A-0D75786B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0D1A"/>
    <w:pPr>
      <w:widowControl w:val="0"/>
      <w:suppressAutoHyphens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ON">
    <w:name w:val="ZÁKON"/>
    <w:basedOn w:val="Normln"/>
    <w:next w:val="nadpiszkona"/>
    <w:rsid w:val="001B0D1A"/>
    <w:pPr>
      <w:keepNext/>
      <w:keepLines/>
      <w:widowControl/>
      <w:suppressAutoHyphens w:val="0"/>
      <w:jc w:val="center"/>
      <w:outlineLvl w:val="0"/>
    </w:pPr>
    <w:rPr>
      <w:rFonts w:eastAsia="Times New Roman" w:cs="Times New Roman"/>
      <w:b/>
      <w:caps/>
      <w:kern w:val="0"/>
      <w:szCs w:val="20"/>
      <w:lang w:eastAsia="cs-CZ" w:bidi="ar-SA"/>
    </w:rPr>
  </w:style>
  <w:style w:type="paragraph" w:customStyle="1" w:styleId="nadpiszkona">
    <w:name w:val="nadpis zákona"/>
    <w:basedOn w:val="Normln"/>
    <w:next w:val="Normln"/>
    <w:link w:val="nadpiszkonaChar"/>
    <w:rsid w:val="001B0D1A"/>
    <w:pPr>
      <w:keepNext/>
      <w:keepLines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Textlnku">
    <w:name w:val="Text článku"/>
    <w:basedOn w:val="Normln"/>
    <w:rsid w:val="001B0D1A"/>
    <w:pPr>
      <w:widowControl/>
      <w:suppressAutoHyphens w:val="0"/>
      <w:spacing w:before="240"/>
      <w:ind w:firstLine="425"/>
      <w:jc w:val="both"/>
      <w:outlineLvl w:val="5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ln"/>
    <w:next w:val="Textodstavce"/>
    <w:rsid w:val="001B0D1A"/>
    <w:pPr>
      <w:keepNext/>
      <w:keepLines/>
      <w:widowControl/>
      <w:suppressAutoHyphens w:val="0"/>
      <w:spacing w:before="240"/>
      <w:jc w:val="center"/>
      <w:outlineLvl w:val="5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ln"/>
    <w:rsid w:val="001B0D1A"/>
    <w:pPr>
      <w:widowControl/>
      <w:numPr>
        <w:ilvl w:val="2"/>
        <w:numId w:val="1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1B0D1A"/>
    <w:pPr>
      <w:widowControl/>
      <w:numPr>
        <w:ilvl w:val="1"/>
        <w:numId w:val="1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link w:val="TextodstavceChar"/>
    <w:rsid w:val="001B0D1A"/>
    <w:pPr>
      <w:widowControl/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1B0D1A"/>
    <w:pPr>
      <w:widowControl/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1B0D1A"/>
    <w:rPr>
      <w:lang w:val="cs-CZ" w:eastAsia="cs-CZ" w:bidi="ar-SA"/>
    </w:rPr>
  </w:style>
  <w:style w:type="character" w:styleId="Znakapoznpodarou">
    <w:name w:val="footnote reference"/>
    <w:basedOn w:val="Standardnpsmoodstavce"/>
    <w:rsid w:val="001B0D1A"/>
    <w:rPr>
      <w:vertAlign w:val="superscript"/>
    </w:rPr>
  </w:style>
  <w:style w:type="paragraph" w:customStyle="1" w:styleId="Nadpislnku">
    <w:name w:val="Nadpis článku"/>
    <w:basedOn w:val="lnek"/>
    <w:next w:val="Textodstavce"/>
    <w:rsid w:val="001B0D1A"/>
    <w:rPr>
      <w:b/>
    </w:rPr>
  </w:style>
  <w:style w:type="character" w:customStyle="1" w:styleId="TextodstavceChar">
    <w:name w:val="Text odstavce Char"/>
    <w:basedOn w:val="Standardnpsmoodstavce"/>
    <w:link w:val="Textodstavce"/>
    <w:rsid w:val="001B0D1A"/>
    <w:rPr>
      <w:sz w:val="24"/>
    </w:rPr>
  </w:style>
  <w:style w:type="character" w:customStyle="1" w:styleId="nadpiszkonaChar">
    <w:name w:val="nadpis zákona Char"/>
    <w:basedOn w:val="Standardnpsmoodstavce"/>
    <w:link w:val="nadpiszkona"/>
    <w:rsid w:val="001B0D1A"/>
    <w:rPr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DD083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rsid w:val="00DD083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VYHLKA">
    <w:name w:val="VYHLÁŠKA"/>
    <w:basedOn w:val="Normln"/>
    <w:next w:val="Normln"/>
    <w:rsid w:val="00E45825"/>
    <w:pPr>
      <w:keepNext/>
      <w:keepLines/>
      <w:widowControl/>
      <w:suppressAutoHyphens w:val="0"/>
      <w:spacing w:after="200" w:line="276" w:lineRule="auto"/>
      <w:jc w:val="center"/>
      <w:outlineLvl w:val="0"/>
    </w:pPr>
    <w:rPr>
      <w:rFonts w:asciiTheme="minorHAnsi" w:eastAsiaTheme="minorHAnsi" w:hAnsiTheme="minorHAnsi" w:cstheme="minorBidi"/>
      <w:b/>
      <w:caps/>
      <w:kern w:val="0"/>
      <w:sz w:val="22"/>
      <w:szCs w:val="22"/>
      <w:lang w:eastAsia="en-US" w:bidi="ar-SA"/>
    </w:rPr>
  </w:style>
  <w:style w:type="paragraph" w:customStyle="1" w:styleId="nadpisvyhlky">
    <w:name w:val="nadpis vyhlášky"/>
    <w:basedOn w:val="Normln"/>
    <w:next w:val="Normln"/>
    <w:rsid w:val="00E45825"/>
    <w:pPr>
      <w:keepNext/>
      <w:keepLines/>
      <w:widowControl/>
      <w:suppressAutoHyphens w:val="0"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kern w:val="0"/>
      <w:sz w:val="22"/>
      <w:szCs w:val="22"/>
      <w:lang w:eastAsia="en-US" w:bidi="ar-SA"/>
    </w:rPr>
  </w:style>
  <w:style w:type="paragraph" w:styleId="Prosttext">
    <w:name w:val="Plain Text"/>
    <w:basedOn w:val="Normln"/>
    <w:link w:val="ProsttextChar"/>
    <w:unhideWhenUsed/>
    <w:rsid w:val="00914953"/>
    <w:pPr>
      <w:widowControl/>
      <w:suppressAutoHyphens w:val="0"/>
      <w:spacing w:before="120" w:after="200" w:line="276" w:lineRule="auto"/>
      <w:ind w:left="709" w:hanging="709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rsid w:val="009149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vrh">
    <w:name w:val="Návrh"/>
    <w:basedOn w:val="Normln"/>
    <w:next w:val="ZKON"/>
    <w:rsid w:val="00F04FC3"/>
    <w:pPr>
      <w:keepNext/>
      <w:keepLines/>
      <w:widowControl/>
      <w:suppressAutoHyphens w:val="0"/>
      <w:spacing w:after="240"/>
      <w:jc w:val="center"/>
      <w:outlineLvl w:val="0"/>
    </w:pPr>
    <w:rPr>
      <w:rFonts w:eastAsia="Times New Roman" w:cs="Times New Roman"/>
      <w:spacing w:val="40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B30E7-BFFE-4E35-BEA2-87275EBB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jednání představenstva ČAK – květen 2012</vt:lpstr>
    </vt:vector>
  </TitlesOfParts>
  <Company>cak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jednání představenstva ČAK – květen 2012</dc:title>
  <dc:creator>ceska advokatni komora</dc:creator>
  <cp:lastModifiedBy>Melíšková Barbora</cp:lastModifiedBy>
  <cp:revision>8</cp:revision>
  <cp:lastPrinted>2012-06-26T07:38:00Z</cp:lastPrinted>
  <dcterms:created xsi:type="dcterms:W3CDTF">2019-10-16T07:25:00Z</dcterms:created>
  <dcterms:modified xsi:type="dcterms:W3CDTF">2019-11-26T13:22:00Z</dcterms:modified>
</cp:coreProperties>
</file>