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26" w:rsidRPr="003361BB" w:rsidRDefault="00994BB5" w:rsidP="002C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b/>
          <w:sz w:val="24"/>
          <w:szCs w:val="24"/>
          <w:lang w:val="en-GB" w:bidi="en-US"/>
        </w:rPr>
        <w:t>7</w:t>
      </w:r>
    </w:p>
    <w:p w:rsidR="002C5326" w:rsidRPr="003361BB" w:rsidRDefault="002C5326" w:rsidP="002C532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2C5326" w:rsidRPr="003361BB" w:rsidRDefault="002C5326" w:rsidP="002C532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b/>
          <w:sz w:val="24"/>
          <w:szCs w:val="24"/>
          <w:lang w:val="en-GB" w:bidi="en-US"/>
        </w:rPr>
        <w:t>RESOLUTION OF THE BOARD OF THE CZECH BAR ASSOCIATION</w:t>
      </w:r>
    </w:p>
    <w:p w:rsidR="002C5326" w:rsidRPr="003361BB" w:rsidRDefault="002C5326" w:rsidP="002C53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2C5326" w:rsidRPr="003361BB" w:rsidRDefault="002C5326" w:rsidP="002C53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of 11 September 2018,</w:t>
      </w:r>
    </w:p>
    <w:p w:rsidR="002C5326" w:rsidRPr="003361BB" w:rsidRDefault="002C5326" w:rsidP="002C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D41F78" w:rsidRPr="003361BB" w:rsidRDefault="00C668BE" w:rsidP="002C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b/>
          <w:sz w:val="24"/>
          <w:szCs w:val="24"/>
          <w:lang w:val="en-GB" w:bidi="en-US"/>
        </w:rPr>
        <w:t>amending Resolution of the Board of the Czech Bar Association No. 2/1998 of the Official Journal, regulating conciliation proceedings (lawyers’ conciliation code), as amended</w:t>
      </w:r>
    </w:p>
    <w:p w:rsidR="00C668BE" w:rsidRPr="003361BB" w:rsidRDefault="002C5326" w:rsidP="002C5326">
      <w:pPr>
        <w:tabs>
          <w:tab w:val="left" w:pos="614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ab/>
      </w:r>
    </w:p>
    <w:p w:rsidR="002C5326" w:rsidRPr="003361BB" w:rsidRDefault="002C5326" w:rsidP="00F772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Pursuant to § 28(3) and § 44(4)(b) of Act No. 85/1996 Coll., on the legal profession, as amended, the Board of the Czech Bar Association has adopted the following resolution:</w:t>
      </w:r>
    </w:p>
    <w:p w:rsidR="002C5326" w:rsidRPr="003361BB" w:rsidRDefault="002C5326" w:rsidP="002C532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p w:rsidR="00C668BE" w:rsidRPr="003361BB" w:rsidRDefault="002C5326" w:rsidP="002C53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Art. I</w:t>
      </w:r>
    </w:p>
    <w:p w:rsidR="002C5326" w:rsidRPr="003361BB" w:rsidRDefault="002C5326" w:rsidP="002C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b/>
          <w:sz w:val="24"/>
          <w:szCs w:val="24"/>
          <w:lang w:val="en-GB" w:bidi="en-US"/>
        </w:rPr>
        <w:t>Amendment to Resolution No. 2/1998 of the Official Journal</w:t>
      </w:r>
    </w:p>
    <w:p w:rsidR="002C5326" w:rsidRPr="003361BB" w:rsidRDefault="002C5326" w:rsidP="002C532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2C5326" w:rsidRPr="003361BB" w:rsidRDefault="00297640" w:rsidP="00D746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Art. 29(4) of Resolution of the Board of the Czech Bar Association No. 2/1998 of the Official Journal, regulating conciliation proceedings (lawyers’ conciliation code), as amended by Resolution of the Board of the Czech Bar Association No. 1/2003 and No. 1/2016 of the Official Journal, the word “eighty” shall be replaced by “five”:</w:t>
      </w:r>
    </w:p>
    <w:p w:rsidR="00393CD3" w:rsidRPr="003361BB" w:rsidRDefault="00393CD3" w:rsidP="003E32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F13129" w:rsidRPr="003361BB" w:rsidRDefault="003E32A0" w:rsidP="003E32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Art. II</w:t>
      </w:r>
    </w:p>
    <w:p w:rsidR="003E32A0" w:rsidRPr="003361BB" w:rsidRDefault="00297640" w:rsidP="003E3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b/>
          <w:sz w:val="24"/>
          <w:szCs w:val="24"/>
          <w:lang w:val="en-GB" w:bidi="en-US"/>
        </w:rPr>
        <w:t>Transitory provision</w:t>
      </w:r>
    </w:p>
    <w:p w:rsidR="00297640" w:rsidRPr="003361BB" w:rsidRDefault="00297640" w:rsidP="003E32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297640" w:rsidRPr="003361BB" w:rsidRDefault="00297640" w:rsidP="00297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The time limit for the storage of conciliation files stipulated in Art. 29(4) of Resolution of the Board of the Czech Bar Association No. 2/1998 of the Official Journal, regulating conciliation proceedings (lawyers’ conciliation code), as amended by this regulation, also applies to conciliation files stored according to existing legislation.</w:t>
      </w:r>
    </w:p>
    <w:p w:rsidR="00297640" w:rsidRPr="003361BB" w:rsidRDefault="00297640" w:rsidP="003E32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297640" w:rsidRPr="003361BB" w:rsidRDefault="00297640" w:rsidP="002976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Art. III</w:t>
      </w:r>
    </w:p>
    <w:p w:rsidR="00297640" w:rsidRPr="003361BB" w:rsidRDefault="00297640" w:rsidP="0029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b/>
          <w:sz w:val="24"/>
          <w:szCs w:val="24"/>
          <w:lang w:val="en-GB" w:bidi="en-US"/>
        </w:rPr>
        <w:t>Effect</w:t>
      </w:r>
    </w:p>
    <w:p w:rsidR="003E32A0" w:rsidRPr="003361BB" w:rsidRDefault="003E32A0" w:rsidP="003E32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3E32A0" w:rsidRPr="003361BB" w:rsidRDefault="00045FF6" w:rsidP="00393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This resolution shall be effective as of the 30th day after its publication in the Official Journal of the Czech Bar Association.</w:t>
      </w:r>
    </w:p>
    <w:p w:rsidR="00045FF6" w:rsidRPr="003361BB" w:rsidRDefault="00045FF6" w:rsidP="00045F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45FF6" w:rsidRPr="003361BB" w:rsidRDefault="00045FF6" w:rsidP="00045F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13129" w:rsidRPr="003361BB" w:rsidRDefault="00F13129" w:rsidP="00045F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JUDr. Vladimír Jirousek, m.p.</w:t>
      </w:r>
    </w:p>
    <w:p w:rsidR="00297640" w:rsidRPr="003361BB" w:rsidRDefault="00297640" w:rsidP="00045F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045FF6" w:rsidRPr="003361BB" w:rsidRDefault="00045FF6" w:rsidP="00045F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President</w:t>
      </w:r>
    </w:p>
    <w:p w:rsidR="00797666" w:rsidRPr="003361BB" w:rsidRDefault="00F13129" w:rsidP="00994B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361BB">
        <w:rPr>
          <w:rFonts w:ascii="Times New Roman" w:eastAsia="Times New Roman" w:hAnsi="Times New Roman"/>
          <w:sz w:val="24"/>
          <w:szCs w:val="24"/>
          <w:lang w:val="en-GB" w:bidi="en-US"/>
        </w:rPr>
        <w:t>of the Czech Bar Association</w:t>
      </w:r>
    </w:p>
    <w:sectPr w:rsidR="00797666" w:rsidRPr="003361BB" w:rsidSect="00D4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18B4"/>
    <w:multiLevelType w:val="hybridMultilevel"/>
    <w:tmpl w:val="EB188DAC"/>
    <w:lvl w:ilvl="0" w:tplc="69BE3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B7"/>
    <w:rsid w:val="00045FF6"/>
    <w:rsid w:val="001560CB"/>
    <w:rsid w:val="002013D0"/>
    <w:rsid w:val="00297640"/>
    <w:rsid w:val="002A04CB"/>
    <w:rsid w:val="002C5326"/>
    <w:rsid w:val="00321AC0"/>
    <w:rsid w:val="003361BB"/>
    <w:rsid w:val="00376688"/>
    <w:rsid w:val="00393CD3"/>
    <w:rsid w:val="003E08E4"/>
    <w:rsid w:val="003E32A0"/>
    <w:rsid w:val="005130EE"/>
    <w:rsid w:val="005532DA"/>
    <w:rsid w:val="005A2B72"/>
    <w:rsid w:val="00612190"/>
    <w:rsid w:val="006473A9"/>
    <w:rsid w:val="006B0157"/>
    <w:rsid w:val="00705B24"/>
    <w:rsid w:val="00797666"/>
    <w:rsid w:val="00815801"/>
    <w:rsid w:val="008B2DA5"/>
    <w:rsid w:val="008F577F"/>
    <w:rsid w:val="00994BB5"/>
    <w:rsid w:val="00A41570"/>
    <w:rsid w:val="00A657D2"/>
    <w:rsid w:val="00AE0207"/>
    <w:rsid w:val="00B10E76"/>
    <w:rsid w:val="00B13BF6"/>
    <w:rsid w:val="00BD3DD7"/>
    <w:rsid w:val="00C379B7"/>
    <w:rsid w:val="00C666CF"/>
    <w:rsid w:val="00C668BE"/>
    <w:rsid w:val="00CE4E3E"/>
    <w:rsid w:val="00D41F78"/>
    <w:rsid w:val="00D74664"/>
    <w:rsid w:val="00DD2473"/>
    <w:rsid w:val="00DD6DAC"/>
    <w:rsid w:val="00E56A52"/>
    <w:rsid w:val="00E63298"/>
    <w:rsid w:val="00F13129"/>
    <w:rsid w:val="00F77229"/>
    <w:rsid w:val="00F96869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AD436-4D54-4946-B014-E6AAB9D3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1F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Textodstavce"/>
    <w:rsid w:val="00797666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97666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97666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797666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lnku">
    <w:name w:val="Nadpis článku"/>
    <w:basedOn w:val="lnek"/>
    <w:next w:val="Textodstavce"/>
    <w:rsid w:val="00797666"/>
    <w:rPr>
      <w:b/>
    </w:rPr>
  </w:style>
  <w:style w:type="paragraph" w:styleId="Prosttext">
    <w:name w:val="Plain Text"/>
    <w:basedOn w:val="Normln"/>
    <w:link w:val="ProsttextChar"/>
    <w:rsid w:val="00797666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97666"/>
    <w:rPr>
      <w:rFonts w:ascii="Courier New" w:eastAsia="Times New Roman" w:hAnsi="Courier New"/>
    </w:rPr>
  </w:style>
  <w:style w:type="character" w:customStyle="1" w:styleId="TextodstavceChar">
    <w:name w:val="Text odstavce Char"/>
    <w:link w:val="Textodstavce"/>
    <w:rsid w:val="0079766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Alena</cp:lastModifiedBy>
  <cp:revision>11</cp:revision>
  <dcterms:created xsi:type="dcterms:W3CDTF">2018-07-31T09:55:00Z</dcterms:created>
  <dcterms:modified xsi:type="dcterms:W3CDTF">2018-09-07T11:36:00Z</dcterms:modified>
</cp:coreProperties>
</file>